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E3667" w14:textId="77777777" w:rsidR="00816B0E" w:rsidRDefault="00000000">
      <w:pPr>
        <w:jc w:val="center"/>
        <w:rPr>
          <w:rStyle w:val="title1"/>
          <w:rFonts w:ascii="楷体" w:eastAsia="楷体" w:hAnsi="楷体" w:cs="楷体" w:hint="eastAsia"/>
          <w:color w:val="000000"/>
          <w:sz w:val="32"/>
          <w:szCs w:val="32"/>
        </w:rPr>
      </w:pPr>
      <w:r>
        <w:rPr>
          <w:rStyle w:val="title1"/>
          <w:rFonts w:ascii="楷体" w:eastAsia="楷体" w:hAnsi="楷体" w:cs="楷体" w:hint="eastAsia"/>
          <w:color w:val="000000"/>
          <w:sz w:val="32"/>
          <w:szCs w:val="32"/>
        </w:rPr>
        <w:t>关于对2025年度浙江省科学技术奖提名成果的公示</w:t>
      </w:r>
    </w:p>
    <w:p w14:paraId="01776352" w14:textId="77777777" w:rsidR="00816B0E" w:rsidRDefault="00816B0E">
      <w:pPr>
        <w:jc w:val="center"/>
        <w:rPr>
          <w:rStyle w:val="title1"/>
          <w:rFonts w:ascii="楷体" w:eastAsia="楷体" w:hAnsi="楷体" w:cs="楷体" w:hint="eastAsia"/>
          <w:color w:val="000000"/>
          <w:sz w:val="32"/>
          <w:szCs w:val="32"/>
        </w:rPr>
      </w:pPr>
    </w:p>
    <w:p w14:paraId="0E51D878" w14:textId="7ED49526" w:rsidR="00816B0E" w:rsidRDefault="00000000">
      <w:pPr>
        <w:ind w:firstLineChars="200" w:firstLine="643"/>
        <w:rPr>
          <w:rStyle w:val="title1"/>
          <w:rFonts w:ascii="楷体" w:eastAsia="楷体" w:hAnsi="楷体" w:cs="楷体" w:hint="eastAsia"/>
          <w:color w:val="000000"/>
          <w:sz w:val="32"/>
          <w:szCs w:val="32"/>
        </w:rPr>
      </w:pPr>
      <w:r>
        <w:rPr>
          <w:rStyle w:val="title1"/>
          <w:rFonts w:ascii="楷体" w:eastAsia="楷体" w:hAnsi="楷体" w:cs="楷体" w:hint="eastAsia"/>
          <w:color w:val="000000"/>
          <w:sz w:val="32"/>
          <w:szCs w:val="32"/>
        </w:rPr>
        <w:t>根据浙江省科学技术厅《关于开展2025年度浙江省科学技术奖提名工作的通知》，</w:t>
      </w:r>
      <w:r w:rsidR="00F3017C">
        <w:rPr>
          <w:rStyle w:val="title1"/>
          <w:rFonts w:ascii="楷体" w:eastAsia="楷体" w:hAnsi="楷体" w:cs="楷体" w:hint="eastAsia"/>
          <w:color w:val="000000"/>
          <w:sz w:val="32"/>
          <w:szCs w:val="32"/>
        </w:rPr>
        <w:t>现对常州工学院参与的拟提名</w:t>
      </w:r>
      <w:r w:rsidR="00F3017C">
        <w:rPr>
          <w:rStyle w:val="title1"/>
          <w:rFonts w:ascii="楷体" w:eastAsia="楷体" w:hAnsi="楷体" w:cs="楷体" w:hint="eastAsia"/>
          <w:color w:val="000000"/>
          <w:sz w:val="32"/>
          <w:szCs w:val="32"/>
        </w:rPr>
        <w:t>浙江省科学技术进步奖</w:t>
      </w:r>
      <w:r w:rsidR="00F3017C">
        <w:rPr>
          <w:rStyle w:val="title1"/>
          <w:rFonts w:ascii="楷体" w:eastAsia="楷体" w:hAnsi="楷体" w:cs="楷体" w:hint="eastAsia"/>
          <w:color w:val="000000"/>
          <w:sz w:val="32"/>
          <w:szCs w:val="32"/>
        </w:rPr>
        <w:t>的</w:t>
      </w:r>
      <w:r>
        <w:rPr>
          <w:rStyle w:val="title1"/>
          <w:rFonts w:ascii="楷体" w:eastAsia="楷体" w:hAnsi="楷体" w:cs="楷体" w:hint="eastAsia"/>
          <w:color w:val="000000"/>
          <w:sz w:val="32"/>
          <w:szCs w:val="32"/>
        </w:rPr>
        <w:t>“超低品位战略金属固废绿色短流程高质资源化关键技术及应用”进行公示。自公布之日7内，任何单位和个人对公示项目、完成单位、个人有异议的，请</w:t>
      </w:r>
      <w:r w:rsidR="00F3017C">
        <w:rPr>
          <w:rStyle w:val="title1"/>
          <w:rFonts w:ascii="楷体" w:eastAsia="楷体" w:hAnsi="楷体" w:cs="楷体" w:hint="eastAsia"/>
          <w:color w:val="000000"/>
          <w:sz w:val="32"/>
          <w:szCs w:val="32"/>
        </w:rPr>
        <w:t>常州工学院科技处</w:t>
      </w:r>
      <w:r>
        <w:rPr>
          <w:rStyle w:val="title1"/>
          <w:rFonts w:ascii="楷体" w:eastAsia="楷体" w:hAnsi="楷体" w:cs="楷体" w:hint="eastAsia"/>
          <w:color w:val="000000"/>
          <w:sz w:val="32"/>
          <w:szCs w:val="32"/>
        </w:rPr>
        <w:t>提出。</w:t>
      </w:r>
    </w:p>
    <w:p w14:paraId="5DF56942" w14:textId="77777777" w:rsidR="00816B0E" w:rsidRDefault="00816B0E">
      <w:pPr>
        <w:ind w:firstLineChars="200" w:firstLine="643"/>
        <w:jc w:val="left"/>
        <w:rPr>
          <w:rStyle w:val="title1"/>
          <w:rFonts w:ascii="楷体" w:eastAsia="楷体" w:hAnsi="楷体" w:cs="楷体" w:hint="eastAsia"/>
          <w:color w:val="000000"/>
          <w:sz w:val="32"/>
          <w:szCs w:val="32"/>
        </w:rPr>
      </w:pPr>
    </w:p>
    <w:p w14:paraId="040DF562" w14:textId="2D01E895" w:rsidR="00816B0E" w:rsidRDefault="00000000">
      <w:pPr>
        <w:jc w:val="left"/>
        <w:rPr>
          <w:rStyle w:val="title1"/>
          <w:rFonts w:ascii="楷体" w:eastAsia="楷体" w:hAnsi="楷体" w:cs="楷体" w:hint="eastAsia"/>
          <w:color w:val="000000"/>
          <w:sz w:val="32"/>
          <w:szCs w:val="32"/>
        </w:rPr>
      </w:pPr>
      <w:r>
        <w:rPr>
          <w:rStyle w:val="title1"/>
          <w:rFonts w:ascii="楷体" w:eastAsia="楷体" w:hAnsi="楷体" w:cs="楷体" w:hint="eastAsia"/>
          <w:color w:val="000000"/>
          <w:sz w:val="32"/>
          <w:szCs w:val="32"/>
        </w:rPr>
        <w:t>公示时间：2026年06月1</w:t>
      </w:r>
      <w:r w:rsidR="00F3017C">
        <w:rPr>
          <w:rStyle w:val="title1"/>
          <w:rFonts w:ascii="楷体" w:eastAsia="楷体" w:hAnsi="楷体" w:cs="楷体" w:hint="eastAsia"/>
          <w:color w:val="000000"/>
          <w:sz w:val="32"/>
          <w:szCs w:val="32"/>
        </w:rPr>
        <w:t>9</w:t>
      </w:r>
      <w:r>
        <w:rPr>
          <w:rStyle w:val="title1"/>
          <w:rFonts w:ascii="楷体" w:eastAsia="楷体" w:hAnsi="楷体" w:cs="楷体" w:hint="eastAsia"/>
          <w:color w:val="000000"/>
          <w:sz w:val="32"/>
          <w:szCs w:val="32"/>
        </w:rPr>
        <w:t>日至2026年06月</w:t>
      </w:r>
      <w:r w:rsidR="00F3017C">
        <w:rPr>
          <w:rStyle w:val="title1"/>
          <w:rFonts w:ascii="楷体" w:eastAsia="楷体" w:hAnsi="楷体" w:cs="楷体" w:hint="eastAsia"/>
          <w:color w:val="000000"/>
          <w:sz w:val="32"/>
          <w:szCs w:val="32"/>
        </w:rPr>
        <w:t>25</w:t>
      </w:r>
      <w:r>
        <w:rPr>
          <w:rStyle w:val="title1"/>
          <w:rFonts w:ascii="楷体" w:eastAsia="楷体" w:hAnsi="楷体" w:cs="楷体" w:hint="eastAsia"/>
          <w:color w:val="000000"/>
          <w:sz w:val="32"/>
          <w:szCs w:val="32"/>
        </w:rPr>
        <w:t>日</w:t>
      </w:r>
    </w:p>
    <w:p w14:paraId="7CB0D93C" w14:textId="77777777" w:rsidR="00816B0E" w:rsidRDefault="00816B0E">
      <w:pPr>
        <w:jc w:val="left"/>
        <w:rPr>
          <w:rStyle w:val="title1"/>
          <w:rFonts w:ascii="楷体" w:eastAsia="楷体" w:hAnsi="楷体" w:cs="楷体" w:hint="eastAsia"/>
          <w:color w:val="000000"/>
          <w:sz w:val="32"/>
          <w:szCs w:val="32"/>
        </w:rPr>
      </w:pPr>
    </w:p>
    <w:p w14:paraId="03D5A14D" w14:textId="77777777" w:rsidR="00816B0E" w:rsidRDefault="00816B0E">
      <w:pPr>
        <w:jc w:val="left"/>
        <w:rPr>
          <w:rStyle w:val="title1"/>
          <w:rFonts w:ascii="楷体" w:eastAsia="楷体" w:hAnsi="楷体" w:cs="楷体" w:hint="eastAsia"/>
          <w:color w:val="000000"/>
          <w:sz w:val="32"/>
          <w:szCs w:val="32"/>
        </w:rPr>
      </w:pPr>
    </w:p>
    <w:p w14:paraId="2D25BC57" w14:textId="12ABBF12" w:rsidR="00816B0E" w:rsidRDefault="00000000">
      <w:pPr>
        <w:jc w:val="left"/>
        <w:rPr>
          <w:rStyle w:val="title1"/>
          <w:rFonts w:ascii="楷体" w:eastAsia="楷体" w:hAnsi="楷体" w:cs="楷体" w:hint="eastAsia"/>
          <w:color w:val="000000"/>
          <w:sz w:val="32"/>
          <w:szCs w:val="32"/>
        </w:rPr>
        <w:sectPr w:rsidR="00816B0E">
          <w:pgSz w:w="11906" w:h="16838"/>
          <w:pgMar w:top="1440" w:right="1276" w:bottom="1440" w:left="1797" w:header="709" w:footer="709" w:gutter="0"/>
          <w:cols w:space="708"/>
          <w:docGrid w:linePitch="360"/>
        </w:sectPr>
      </w:pPr>
      <w:r>
        <w:rPr>
          <w:rStyle w:val="title1"/>
          <w:rFonts w:ascii="楷体" w:eastAsia="楷体" w:hAnsi="楷体" w:cs="楷体" w:hint="eastAsia"/>
          <w:color w:val="000000"/>
          <w:sz w:val="32"/>
          <w:szCs w:val="32"/>
        </w:rPr>
        <w:t>联系电话：</w:t>
      </w:r>
      <w:r w:rsidR="00F3017C">
        <w:rPr>
          <w:rStyle w:val="title1"/>
          <w:rFonts w:ascii="楷体" w:eastAsia="楷体" w:hAnsi="楷体" w:cs="楷体" w:hint="eastAsia"/>
          <w:color w:val="000000"/>
          <w:sz w:val="32"/>
          <w:szCs w:val="32"/>
        </w:rPr>
        <w:t>88510153，邮箱：kyc@oa.czu.cn</w:t>
      </w:r>
    </w:p>
    <w:p w14:paraId="7C255B8A" w14:textId="77777777" w:rsidR="00816B0E" w:rsidRDefault="00000000">
      <w:pPr>
        <w:jc w:val="center"/>
        <w:rPr>
          <w:rStyle w:val="title1"/>
          <w:rFonts w:ascii="方正小标宋简体" w:eastAsia="方正小标宋简体"/>
          <w:bCs w:val="0"/>
          <w:color w:val="000000"/>
          <w:sz w:val="36"/>
          <w:szCs w:val="36"/>
        </w:rPr>
      </w:pPr>
      <w:r>
        <w:rPr>
          <w:rStyle w:val="title1"/>
          <w:rFonts w:ascii="方正小标宋简体" w:eastAsia="方正小标宋简体" w:hint="eastAsia"/>
          <w:color w:val="000000"/>
          <w:sz w:val="36"/>
          <w:szCs w:val="36"/>
        </w:rPr>
        <w:lastRenderedPageBreak/>
        <w:t>浙江省科学技术奖</w:t>
      </w:r>
      <w:r>
        <w:rPr>
          <w:rStyle w:val="title1"/>
          <w:rFonts w:ascii="方正小标宋简体" w:eastAsia="方正小标宋简体"/>
          <w:color w:val="000000"/>
          <w:sz w:val="36"/>
          <w:szCs w:val="36"/>
        </w:rPr>
        <w:t>公示信息表</w:t>
      </w:r>
      <w:r>
        <w:rPr>
          <w:rStyle w:val="title1"/>
          <w:rFonts w:ascii="仿宋_GB2312" w:eastAsia="仿宋_GB2312" w:hint="eastAsia"/>
          <w:color w:val="000000"/>
          <w:sz w:val="32"/>
          <w:szCs w:val="32"/>
        </w:rPr>
        <w:t>（单位提名）</w:t>
      </w:r>
    </w:p>
    <w:p w14:paraId="31B9112E" w14:textId="77777777" w:rsidR="00816B0E" w:rsidRDefault="00000000">
      <w:pPr>
        <w:spacing w:line="440" w:lineRule="exact"/>
        <w:rPr>
          <w:rFonts w:ascii="仿宋_GB2312" w:eastAsia="仿宋_GB2312" w:hAnsi="仿宋" w:cs="仿宋" w:hint="eastAsia"/>
          <w:color w:val="000000" w:themeColor="text1"/>
          <w:sz w:val="28"/>
          <w:szCs w:val="24"/>
        </w:rPr>
      </w:pPr>
      <w:r>
        <w:rPr>
          <w:rFonts w:ascii="仿宋_GB2312" w:eastAsia="仿宋_GB2312" w:hAnsi="仿宋" w:cs="仿宋" w:hint="eastAsia"/>
          <w:color w:val="000000" w:themeColor="text1"/>
          <w:sz w:val="28"/>
          <w:szCs w:val="24"/>
        </w:rPr>
        <w:t>提名奖项：科学技术进步奖</w:t>
      </w:r>
    </w:p>
    <w:tbl>
      <w:tblPr>
        <w:tblW w:w="867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7116"/>
      </w:tblGrid>
      <w:tr w:rsidR="00816B0E" w14:paraId="5636B1E2" w14:textId="77777777">
        <w:trPr>
          <w:trHeight w:val="647"/>
        </w:trPr>
        <w:tc>
          <w:tcPr>
            <w:tcW w:w="1560" w:type="dxa"/>
            <w:vAlign w:val="center"/>
          </w:tcPr>
          <w:p w14:paraId="6BBF6993" w14:textId="77777777" w:rsidR="00816B0E" w:rsidRDefault="00000000">
            <w:pPr>
              <w:jc w:val="center"/>
              <w:rPr>
                <w:rStyle w:val="title1"/>
                <w:rFonts w:eastAsia="仿宋_GB2312"/>
                <w:b w:val="0"/>
                <w:color w:val="000000"/>
                <w:sz w:val="28"/>
              </w:rPr>
            </w:pPr>
            <w:r>
              <w:rPr>
                <w:rStyle w:val="title1"/>
                <w:rFonts w:eastAsia="仿宋_GB2312"/>
                <w:color w:val="000000"/>
                <w:sz w:val="28"/>
              </w:rPr>
              <w:t>成果名称</w:t>
            </w:r>
          </w:p>
        </w:tc>
        <w:tc>
          <w:tcPr>
            <w:tcW w:w="7116" w:type="dxa"/>
            <w:vAlign w:val="center"/>
          </w:tcPr>
          <w:p w14:paraId="20600989" w14:textId="77777777" w:rsidR="00816B0E" w:rsidRDefault="00000000">
            <w:pPr>
              <w:spacing w:line="440" w:lineRule="exact"/>
              <w:jc w:val="center"/>
              <w:rPr>
                <w:color w:val="000000" w:themeColor="text1"/>
                <w:sz w:val="24"/>
              </w:rPr>
            </w:pPr>
            <w:r>
              <w:rPr>
                <w:rFonts w:eastAsia="仿宋"/>
                <w:sz w:val="24"/>
                <w:szCs w:val="24"/>
              </w:rPr>
              <w:t>超低品位战略金属固废绿色短流程高质资源化关键技术及应用</w:t>
            </w:r>
          </w:p>
        </w:tc>
      </w:tr>
      <w:tr w:rsidR="00816B0E" w14:paraId="13B49906" w14:textId="77777777">
        <w:trPr>
          <w:trHeight w:val="561"/>
        </w:trPr>
        <w:tc>
          <w:tcPr>
            <w:tcW w:w="1560" w:type="dxa"/>
            <w:vAlign w:val="center"/>
          </w:tcPr>
          <w:p w14:paraId="707ADDC0" w14:textId="77777777" w:rsidR="00816B0E" w:rsidRDefault="00000000">
            <w:pPr>
              <w:jc w:val="center"/>
              <w:rPr>
                <w:rStyle w:val="title1"/>
                <w:rFonts w:eastAsia="仿宋_GB2312"/>
                <w:b w:val="0"/>
                <w:color w:val="000000"/>
                <w:sz w:val="28"/>
              </w:rPr>
            </w:pPr>
            <w:r>
              <w:rPr>
                <w:rStyle w:val="title1"/>
                <w:rFonts w:eastAsia="仿宋_GB2312"/>
                <w:color w:val="000000"/>
                <w:sz w:val="28"/>
              </w:rPr>
              <w:t>提名等级</w:t>
            </w:r>
          </w:p>
        </w:tc>
        <w:tc>
          <w:tcPr>
            <w:tcW w:w="7116" w:type="dxa"/>
            <w:vAlign w:val="center"/>
          </w:tcPr>
          <w:p w14:paraId="3C24E529" w14:textId="77777777" w:rsidR="00816B0E" w:rsidRDefault="00000000">
            <w:pPr>
              <w:jc w:val="center"/>
              <w:rPr>
                <w:rFonts w:eastAsia="仿宋"/>
                <w:bCs/>
                <w:sz w:val="24"/>
                <w:szCs w:val="22"/>
              </w:rPr>
            </w:pPr>
            <w:r>
              <w:rPr>
                <w:rFonts w:eastAsia="仿宋"/>
                <w:bCs/>
                <w:sz w:val="24"/>
                <w:szCs w:val="22"/>
              </w:rPr>
              <w:t>一等奖</w:t>
            </w:r>
          </w:p>
        </w:tc>
      </w:tr>
      <w:tr w:rsidR="00816B0E" w14:paraId="04E9092D" w14:textId="77777777">
        <w:trPr>
          <w:trHeight w:val="803"/>
        </w:trPr>
        <w:tc>
          <w:tcPr>
            <w:tcW w:w="1560" w:type="dxa"/>
            <w:vAlign w:val="center"/>
          </w:tcPr>
          <w:p w14:paraId="2FCB1E6C" w14:textId="77777777" w:rsidR="00816B0E" w:rsidRDefault="00000000">
            <w:pPr>
              <w:spacing w:line="440" w:lineRule="exact"/>
              <w:jc w:val="center"/>
              <w:rPr>
                <w:rFonts w:eastAsia="仿宋_GB2312"/>
                <w:b/>
                <w:color w:val="000000" w:themeColor="text1"/>
                <w:sz w:val="28"/>
                <w:szCs w:val="24"/>
              </w:rPr>
            </w:pPr>
            <w:r>
              <w:rPr>
                <w:rFonts w:eastAsia="仿宋_GB2312"/>
                <w:b/>
                <w:color w:val="000000" w:themeColor="text1"/>
                <w:sz w:val="28"/>
                <w:szCs w:val="24"/>
              </w:rPr>
              <w:t>提名书</w:t>
            </w:r>
          </w:p>
          <w:p w14:paraId="6B71B41D" w14:textId="77777777" w:rsidR="00816B0E" w:rsidRDefault="00000000">
            <w:pPr>
              <w:spacing w:line="440" w:lineRule="exact"/>
              <w:jc w:val="center"/>
              <w:rPr>
                <w:rFonts w:eastAsia="仿宋_GB2312"/>
                <w:bCs/>
                <w:color w:val="000000" w:themeColor="text1"/>
                <w:sz w:val="28"/>
                <w:szCs w:val="24"/>
              </w:rPr>
            </w:pPr>
            <w:r>
              <w:rPr>
                <w:rFonts w:eastAsia="仿宋_GB2312"/>
                <w:b/>
                <w:color w:val="000000" w:themeColor="text1"/>
                <w:sz w:val="28"/>
                <w:szCs w:val="24"/>
              </w:rPr>
              <w:t>相关内容</w:t>
            </w:r>
          </w:p>
        </w:tc>
        <w:tc>
          <w:tcPr>
            <w:tcW w:w="7116" w:type="dxa"/>
            <w:vAlign w:val="center"/>
          </w:tcPr>
          <w:p w14:paraId="5BCC6530" w14:textId="77777777" w:rsidR="00816B0E" w:rsidRDefault="00000000">
            <w:pPr>
              <w:numPr>
                <w:ilvl w:val="0"/>
                <w:numId w:val="1"/>
              </w:numPr>
              <w:spacing w:line="440" w:lineRule="exact"/>
              <w:rPr>
                <w:rFonts w:eastAsia="仿宋"/>
                <w:b/>
                <w:bCs/>
                <w:sz w:val="24"/>
                <w:szCs w:val="22"/>
              </w:rPr>
            </w:pPr>
            <w:r>
              <w:rPr>
                <w:rFonts w:eastAsia="仿宋"/>
                <w:b/>
                <w:bCs/>
                <w:sz w:val="24"/>
                <w:szCs w:val="22"/>
              </w:rPr>
              <w:t>代表性发明专利</w:t>
            </w:r>
          </w:p>
          <w:p w14:paraId="4AC2278D" w14:textId="77777777" w:rsidR="00816B0E" w:rsidRDefault="00000000">
            <w:pPr>
              <w:numPr>
                <w:ilvl w:val="0"/>
                <w:numId w:val="2"/>
              </w:numPr>
              <w:spacing w:line="440" w:lineRule="exact"/>
              <w:rPr>
                <w:rFonts w:eastAsia="仿宋"/>
                <w:sz w:val="24"/>
                <w:szCs w:val="24"/>
              </w:rPr>
            </w:pPr>
            <w:r>
              <w:rPr>
                <w:rFonts w:eastAsia="仿宋"/>
                <w:b/>
                <w:bCs/>
                <w:sz w:val="24"/>
                <w:szCs w:val="24"/>
              </w:rPr>
              <w:t>周立钢</w:t>
            </w:r>
            <w:r>
              <w:rPr>
                <w:rFonts w:eastAsia="仿宋" w:hint="eastAsia"/>
                <w:sz w:val="24"/>
                <w:szCs w:val="24"/>
              </w:rPr>
              <w:t>、</w:t>
            </w:r>
            <w:r>
              <w:rPr>
                <w:rFonts w:eastAsia="仿宋"/>
                <w:sz w:val="24"/>
                <w:szCs w:val="24"/>
              </w:rPr>
              <w:t>周立峰</w:t>
            </w:r>
            <w:r>
              <w:rPr>
                <w:rFonts w:eastAsia="仿宋" w:hint="eastAsia"/>
                <w:sz w:val="24"/>
                <w:szCs w:val="24"/>
              </w:rPr>
              <w:t>、</w:t>
            </w:r>
            <w:r>
              <w:rPr>
                <w:rFonts w:eastAsia="仿宋"/>
                <w:sz w:val="24"/>
                <w:szCs w:val="24"/>
              </w:rPr>
              <w:t>董显维等</w:t>
            </w:r>
            <w:r>
              <w:rPr>
                <w:rFonts w:eastAsia="仿宋" w:hint="eastAsia"/>
                <w:sz w:val="24"/>
                <w:szCs w:val="24"/>
              </w:rPr>
              <w:t xml:space="preserve">, </w:t>
            </w:r>
            <w:r>
              <w:rPr>
                <w:rFonts w:eastAsia="仿宋"/>
                <w:sz w:val="24"/>
                <w:szCs w:val="24"/>
              </w:rPr>
              <w:t>一种往复式快拉系统及其控制方法</w:t>
            </w:r>
            <w:r>
              <w:rPr>
                <w:rFonts w:eastAsia="仿宋" w:hint="eastAsia"/>
                <w:sz w:val="24"/>
                <w:szCs w:val="24"/>
              </w:rPr>
              <w:t xml:space="preserve">, </w:t>
            </w:r>
            <w:r>
              <w:rPr>
                <w:rFonts w:eastAsia="仿宋"/>
                <w:sz w:val="24"/>
                <w:szCs w:val="24"/>
              </w:rPr>
              <w:t>中国</w:t>
            </w:r>
            <w:r>
              <w:rPr>
                <w:rFonts w:eastAsia="仿宋"/>
                <w:sz w:val="24"/>
                <w:szCs w:val="24"/>
              </w:rPr>
              <w:t xml:space="preserve">, </w:t>
            </w:r>
            <w:r>
              <w:rPr>
                <w:rFonts w:eastAsia="仿宋"/>
                <w:sz w:val="24"/>
                <w:szCs w:val="24"/>
              </w:rPr>
              <w:t>专利号</w:t>
            </w:r>
            <w:r>
              <w:rPr>
                <w:rFonts w:eastAsia="仿宋"/>
                <w:sz w:val="24"/>
                <w:szCs w:val="24"/>
              </w:rPr>
              <w:t xml:space="preserve">: </w:t>
            </w:r>
            <w:hyperlink r:id="rId7" w:tgtFrame="https://lishui.uyanip.com/_blank" w:history="1">
              <w:r>
                <w:rPr>
                  <w:rFonts w:eastAsia="仿宋"/>
                  <w:sz w:val="24"/>
                  <w:szCs w:val="24"/>
                </w:rPr>
                <w:t>ZL201811577464.3</w:t>
              </w:r>
            </w:hyperlink>
            <w:r>
              <w:rPr>
                <w:rFonts w:eastAsia="仿宋" w:hint="eastAsia"/>
                <w:sz w:val="24"/>
                <w:szCs w:val="24"/>
              </w:rPr>
              <w:t xml:space="preserve">, </w:t>
            </w:r>
            <w:r>
              <w:rPr>
                <w:rFonts w:eastAsia="仿宋" w:hint="eastAsia"/>
                <w:sz w:val="24"/>
                <w:szCs w:val="24"/>
              </w:rPr>
              <w:t>专利权有效。</w:t>
            </w:r>
          </w:p>
          <w:p w14:paraId="6ABA8CDF" w14:textId="77777777" w:rsidR="00816B0E" w:rsidRDefault="00000000">
            <w:pPr>
              <w:numPr>
                <w:ilvl w:val="0"/>
                <w:numId w:val="2"/>
              </w:numPr>
              <w:spacing w:line="440" w:lineRule="exact"/>
              <w:rPr>
                <w:rFonts w:eastAsia="仿宋"/>
                <w:sz w:val="24"/>
                <w:szCs w:val="24"/>
              </w:rPr>
            </w:pPr>
            <w:r>
              <w:rPr>
                <w:rFonts w:eastAsia="仿宋"/>
                <w:b/>
                <w:bCs/>
                <w:sz w:val="24"/>
                <w:szCs w:val="24"/>
              </w:rPr>
              <w:t>饶宾期</w:t>
            </w:r>
            <w:r>
              <w:rPr>
                <w:rFonts w:eastAsia="仿宋" w:hint="eastAsia"/>
                <w:sz w:val="24"/>
                <w:szCs w:val="24"/>
              </w:rPr>
              <w:t>、</w:t>
            </w:r>
            <w:r>
              <w:rPr>
                <w:rFonts w:eastAsia="仿宋"/>
                <w:sz w:val="24"/>
                <w:szCs w:val="24"/>
              </w:rPr>
              <w:t>焦燕红</w:t>
            </w:r>
            <w:r>
              <w:rPr>
                <w:rFonts w:eastAsia="仿宋" w:hint="eastAsia"/>
                <w:sz w:val="24"/>
                <w:szCs w:val="24"/>
              </w:rPr>
              <w:t>、</w:t>
            </w:r>
            <w:r>
              <w:rPr>
                <w:rFonts w:eastAsia="仿宋"/>
                <w:sz w:val="24"/>
                <w:szCs w:val="24"/>
              </w:rPr>
              <w:t>邓龙等</w:t>
            </w:r>
            <w:r>
              <w:rPr>
                <w:rFonts w:eastAsia="仿宋" w:hint="eastAsia"/>
                <w:sz w:val="24"/>
                <w:szCs w:val="24"/>
              </w:rPr>
              <w:t xml:space="preserve">, </w:t>
            </w:r>
            <w:r>
              <w:rPr>
                <w:rFonts w:eastAsia="仿宋"/>
                <w:sz w:val="24"/>
                <w:szCs w:val="24"/>
              </w:rPr>
              <w:t>污泥含水率检测装置及检测方法</w:t>
            </w:r>
            <w:r>
              <w:rPr>
                <w:rFonts w:eastAsia="仿宋" w:hint="eastAsia"/>
                <w:sz w:val="24"/>
                <w:szCs w:val="24"/>
              </w:rPr>
              <w:t xml:space="preserve">, </w:t>
            </w:r>
            <w:r>
              <w:rPr>
                <w:rFonts w:eastAsia="仿宋"/>
                <w:sz w:val="24"/>
                <w:szCs w:val="24"/>
              </w:rPr>
              <w:t>中国</w:t>
            </w:r>
            <w:r>
              <w:rPr>
                <w:rFonts w:eastAsia="仿宋"/>
                <w:sz w:val="24"/>
                <w:szCs w:val="24"/>
              </w:rPr>
              <w:t xml:space="preserve">, </w:t>
            </w:r>
            <w:r>
              <w:rPr>
                <w:rFonts w:eastAsia="仿宋"/>
                <w:sz w:val="24"/>
                <w:szCs w:val="24"/>
              </w:rPr>
              <w:t>专利号</w:t>
            </w:r>
            <w:r>
              <w:rPr>
                <w:rFonts w:eastAsia="仿宋"/>
                <w:sz w:val="24"/>
                <w:szCs w:val="24"/>
              </w:rPr>
              <w:t>: ZL202111520149.9</w:t>
            </w:r>
            <w:r>
              <w:rPr>
                <w:rFonts w:eastAsia="仿宋" w:hint="eastAsia"/>
                <w:sz w:val="24"/>
                <w:szCs w:val="24"/>
              </w:rPr>
              <w:t xml:space="preserve">, </w:t>
            </w:r>
            <w:r>
              <w:rPr>
                <w:rFonts w:eastAsia="仿宋" w:hint="eastAsia"/>
                <w:sz w:val="24"/>
                <w:szCs w:val="24"/>
              </w:rPr>
              <w:t>专利权有效。</w:t>
            </w:r>
          </w:p>
          <w:p w14:paraId="4181F5B4" w14:textId="77777777" w:rsidR="00816B0E" w:rsidRDefault="00000000">
            <w:pPr>
              <w:numPr>
                <w:ilvl w:val="0"/>
                <w:numId w:val="2"/>
              </w:numPr>
              <w:spacing w:line="440" w:lineRule="exact"/>
              <w:rPr>
                <w:rFonts w:eastAsia="仿宋"/>
                <w:sz w:val="24"/>
                <w:szCs w:val="24"/>
              </w:rPr>
            </w:pPr>
            <w:r>
              <w:rPr>
                <w:rFonts w:eastAsia="仿宋"/>
                <w:b/>
                <w:bCs/>
                <w:sz w:val="24"/>
                <w:szCs w:val="24"/>
              </w:rPr>
              <w:t>朱有法</w:t>
            </w:r>
            <w:r>
              <w:rPr>
                <w:rFonts w:eastAsia="仿宋" w:hint="eastAsia"/>
                <w:sz w:val="24"/>
                <w:szCs w:val="24"/>
              </w:rPr>
              <w:t>、</w:t>
            </w:r>
            <w:r>
              <w:rPr>
                <w:rFonts w:eastAsia="仿宋"/>
                <w:sz w:val="24"/>
                <w:szCs w:val="24"/>
              </w:rPr>
              <w:t>金子杰</w:t>
            </w:r>
            <w:r>
              <w:rPr>
                <w:rFonts w:eastAsia="仿宋" w:hint="eastAsia"/>
                <w:sz w:val="24"/>
                <w:szCs w:val="24"/>
              </w:rPr>
              <w:t>、</w:t>
            </w:r>
            <w:r>
              <w:rPr>
                <w:rFonts w:eastAsia="仿宋"/>
                <w:sz w:val="24"/>
                <w:szCs w:val="24"/>
              </w:rPr>
              <w:t>杨长城</w:t>
            </w:r>
            <w:r>
              <w:rPr>
                <w:rFonts w:eastAsia="仿宋" w:hint="eastAsia"/>
                <w:sz w:val="24"/>
                <w:szCs w:val="24"/>
              </w:rPr>
              <w:t xml:space="preserve">, </w:t>
            </w:r>
            <w:r>
              <w:rPr>
                <w:rFonts w:eastAsia="仿宋"/>
                <w:sz w:val="24"/>
                <w:szCs w:val="24"/>
              </w:rPr>
              <w:t>智能化污泥除湿干化装置</w:t>
            </w:r>
            <w:r>
              <w:rPr>
                <w:rFonts w:eastAsia="仿宋" w:hint="eastAsia"/>
                <w:sz w:val="24"/>
                <w:szCs w:val="24"/>
              </w:rPr>
              <w:t xml:space="preserve">, </w:t>
            </w:r>
            <w:r>
              <w:rPr>
                <w:rFonts w:eastAsia="仿宋"/>
                <w:sz w:val="24"/>
                <w:szCs w:val="24"/>
              </w:rPr>
              <w:t>中国</w:t>
            </w:r>
            <w:r>
              <w:rPr>
                <w:rFonts w:eastAsia="仿宋"/>
                <w:sz w:val="24"/>
                <w:szCs w:val="24"/>
              </w:rPr>
              <w:t xml:space="preserve">, </w:t>
            </w:r>
            <w:r>
              <w:rPr>
                <w:rFonts w:eastAsia="仿宋"/>
                <w:sz w:val="24"/>
                <w:szCs w:val="24"/>
              </w:rPr>
              <w:t>专利号</w:t>
            </w:r>
            <w:r>
              <w:rPr>
                <w:rFonts w:eastAsia="仿宋"/>
                <w:sz w:val="24"/>
                <w:szCs w:val="24"/>
              </w:rPr>
              <w:t>: ZL201811164800.1</w:t>
            </w:r>
            <w:r>
              <w:rPr>
                <w:rFonts w:eastAsia="仿宋" w:hint="eastAsia"/>
                <w:sz w:val="24"/>
                <w:szCs w:val="24"/>
              </w:rPr>
              <w:t xml:space="preserve">, </w:t>
            </w:r>
            <w:r>
              <w:rPr>
                <w:rFonts w:eastAsia="仿宋" w:hint="eastAsia"/>
                <w:sz w:val="24"/>
                <w:szCs w:val="24"/>
              </w:rPr>
              <w:t>专利权有效。</w:t>
            </w:r>
          </w:p>
          <w:p w14:paraId="1BEEC0E7" w14:textId="77777777" w:rsidR="00816B0E" w:rsidRDefault="00000000">
            <w:pPr>
              <w:numPr>
                <w:ilvl w:val="0"/>
                <w:numId w:val="2"/>
              </w:numPr>
              <w:spacing w:line="440" w:lineRule="exact"/>
              <w:rPr>
                <w:rFonts w:eastAsia="仿宋"/>
                <w:sz w:val="24"/>
                <w:szCs w:val="24"/>
              </w:rPr>
            </w:pPr>
            <w:r>
              <w:rPr>
                <w:rFonts w:eastAsia="仿宋"/>
                <w:b/>
                <w:bCs/>
                <w:sz w:val="24"/>
                <w:szCs w:val="24"/>
              </w:rPr>
              <w:t>曹海宙</w:t>
            </w:r>
            <w:r>
              <w:rPr>
                <w:rFonts w:eastAsia="仿宋" w:hint="eastAsia"/>
                <w:sz w:val="24"/>
                <w:szCs w:val="24"/>
              </w:rPr>
              <w:t>、</w:t>
            </w:r>
            <w:r>
              <w:rPr>
                <w:rFonts w:eastAsia="仿宋"/>
                <w:sz w:val="24"/>
                <w:szCs w:val="24"/>
              </w:rPr>
              <w:t>林晖</w:t>
            </w:r>
            <w:r>
              <w:rPr>
                <w:rFonts w:eastAsia="仿宋" w:hint="eastAsia"/>
                <w:sz w:val="24"/>
                <w:szCs w:val="24"/>
              </w:rPr>
              <w:t>、</w:t>
            </w:r>
            <w:r>
              <w:rPr>
                <w:rFonts w:eastAsia="仿宋"/>
                <w:sz w:val="24"/>
                <w:szCs w:val="24"/>
              </w:rPr>
              <w:t>万孟等</w:t>
            </w:r>
            <w:r>
              <w:rPr>
                <w:rFonts w:eastAsia="仿宋" w:hint="eastAsia"/>
                <w:sz w:val="24"/>
                <w:szCs w:val="24"/>
              </w:rPr>
              <w:t xml:space="preserve">, </w:t>
            </w:r>
            <w:r>
              <w:rPr>
                <w:rFonts w:eastAsia="仿宋"/>
                <w:sz w:val="24"/>
                <w:szCs w:val="24"/>
              </w:rPr>
              <w:t>与含银阳极泥回收装置相适配的多级回收辅助组件</w:t>
            </w:r>
            <w:r>
              <w:rPr>
                <w:rFonts w:eastAsia="仿宋" w:hint="eastAsia"/>
                <w:sz w:val="24"/>
                <w:szCs w:val="24"/>
              </w:rPr>
              <w:t xml:space="preserve">, </w:t>
            </w:r>
            <w:r>
              <w:rPr>
                <w:rFonts w:eastAsia="仿宋"/>
                <w:sz w:val="24"/>
                <w:szCs w:val="24"/>
              </w:rPr>
              <w:t>中国</w:t>
            </w:r>
            <w:r>
              <w:rPr>
                <w:rFonts w:eastAsia="仿宋"/>
                <w:sz w:val="24"/>
                <w:szCs w:val="24"/>
              </w:rPr>
              <w:t xml:space="preserve">, </w:t>
            </w:r>
            <w:r>
              <w:rPr>
                <w:rFonts w:eastAsia="仿宋"/>
                <w:sz w:val="24"/>
                <w:szCs w:val="24"/>
              </w:rPr>
              <w:t>专利号</w:t>
            </w:r>
            <w:r>
              <w:rPr>
                <w:rFonts w:eastAsia="仿宋"/>
                <w:sz w:val="24"/>
                <w:szCs w:val="24"/>
              </w:rPr>
              <w:t>: ZL202410112923.X</w:t>
            </w:r>
            <w:r>
              <w:rPr>
                <w:rFonts w:eastAsia="仿宋" w:hint="eastAsia"/>
                <w:sz w:val="24"/>
                <w:szCs w:val="24"/>
              </w:rPr>
              <w:t xml:space="preserve">, </w:t>
            </w:r>
            <w:r>
              <w:rPr>
                <w:rFonts w:eastAsia="仿宋" w:hint="eastAsia"/>
                <w:sz w:val="24"/>
                <w:szCs w:val="24"/>
              </w:rPr>
              <w:t>专利权有效。</w:t>
            </w:r>
          </w:p>
          <w:p w14:paraId="7D4FFE4D" w14:textId="77777777" w:rsidR="00816B0E" w:rsidRDefault="00000000">
            <w:pPr>
              <w:numPr>
                <w:ilvl w:val="0"/>
                <w:numId w:val="2"/>
              </w:numPr>
              <w:spacing w:line="440" w:lineRule="exact"/>
              <w:rPr>
                <w:rFonts w:eastAsia="仿宋"/>
                <w:sz w:val="24"/>
                <w:szCs w:val="24"/>
              </w:rPr>
            </w:pPr>
            <w:r>
              <w:rPr>
                <w:rFonts w:eastAsia="仿宋"/>
                <w:b/>
                <w:bCs/>
                <w:sz w:val="24"/>
                <w:szCs w:val="24"/>
              </w:rPr>
              <w:t>钟海</w:t>
            </w:r>
            <w:r>
              <w:rPr>
                <w:rFonts w:eastAsia="仿宋" w:hint="eastAsia"/>
                <w:b/>
                <w:bCs/>
                <w:sz w:val="24"/>
                <w:szCs w:val="24"/>
              </w:rPr>
              <w:t>锋</w:t>
            </w:r>
            <w:r>
              <w:rPr>
                <w:rFonts w:eastAsia="仿宋" w:hint="eastAsia"/>
                <w:sz w:val="24"/>
                <w:szCs w:val="24"/>
              </w:rPr>
              <w:t>、</w:t>
            </w:r>
            <w:r>
              <w:rPr>
                <w:rFonts w:eastAsia="仿宋"/>
                <w:sz w:val="24"/>
                <w:szCs w:val="24"/>
              </w:rPr>
              <w:t>冯斌</w:t>
            </w:r>
            <w:r>
              <w:rPr>
                <w:rFonts w:eastAsia="仿宋" w:hint="eastAsia"/>
                <w:sz w:val="24"/>
                <w:szCs w:val="24"/>
              </w:rPr>
              <w:t>、</w:t>
            </w:r>
            <w:r>
              <w:rPr>
                <w:rFonts w:eastAsia="仿宋"/>
                <w:sz w:val="24"/>
                <w:szCs w:val="24"/>
              </w:rPr>
              <w:t>刘平等</w:t>
            </w:r>
            <w:r>
              <w:rPr>
                <w:rFonts w:eastAsia="仿宋" w:hint="eastAsia"/>
                <w:sz w:val="24"/>
                <w:szCs w:val="24"/>
              </w:rPr>
              <w:t xml:space="preserve">, </w:t>
            </w:r>
            <w:r>
              <w:rPr>
                <w:rFonts w:eastAsia="仿宋"/>
                <w:sz w:val="24"/>
                <w:szCs w:val="24"/>
              </w:rPr>
              <w:t>一种焊片</w:t>
            </w:r>
            <w:r>
              <w:rPr>
                <w:rFonts w:eastAsia="仿宋"/>
                <w:sz w:val="24"/>
                <w:szCs w:val="24"/>
              </w:rPr>
              <w:t>/</w:t>
            </w:r>
            <w:r>
              <w:rPr>
                <w:rFonts w:eastAsia="仿宋"/>
                <w:sz w:val="24"/>
                <w:szCs w:val="24"/>
              </w:rPr>
              <w:t>焊环表面涂覆助焊剂的方法</w:t>
            </w:r>
            <w:r>
              <w:rPr>
                <w:rFonts w:eastAsia="仿宋"/>
                <w:sz w:val="24"/>
                <w:szCs w:val="24"/>
              </w:rPr>
              <w:t xml:space="preserve">. </w:t>
            </w:r>
            <w:r>
              <w:rPr>
                <w:rFonts w:eastAsia="仿宋"/>
                <w:sz w:val="24"/>
                <w:szCs w:val="24"/>
              </w:rPr>
              <w:t>中国</w:t>
            </w:r>
            <w:r>
              <w:rPr>
                <w:rFonts w:eastAsia="仿宋"/>
                <w:sz w:val="24"/>
                <w:szCs w:val="24"/>
              </w:rPr>
              <w:t xml:space="preserve">, </w:t>
            </w:r>
            <w:r>
              <w:rPr>
                <w:rFonts w:eastAsia="仿宋"/>
                <w:sz w:val="24"/>
                <w:szCs w:val="24"/>
              </w:rPr>
              <w:t>专利号</w:t>
            </w:r>
            <w:r>
              <w:rPr>
                <w:rFonts w:eastAsia="仿宋"/>
                <w:sz w:val="24"/>
                <w:szCs w:val="24"/>
              </w:rPr>
              <w:t>: ZL202111239417.X</w:t>
            </w:r>
            <w:r>
              <w:rPr>
                <w:rFonts w:eastAsia="仿宋" w:hint="eastAsia"/>
                <w:sz w:val="24"/>
                <w:szCs w:val="24"/>
              </w:rPr>
              <w:t xml:space="preserve">, </w:t>
            </w:r>
            <w:r>
              <w:rPr>
                <w:rFonts w:eastAsia="仿宋" w:hint="eastAsia"/>
                <w:sz w:val="24"/>
                <w:szCs w:val="24"/>
              </w:rPr>
              <w:t>专利权有效。</w:t>
            </w:r>
          </w:p>
          <w:p w14:paraId="640876FC" w14:textId="77777777" w:rsidR="00816B0E" w:rsidRDefault="00000000">
            <w:pPr>
              <w:numPr>
                <w:ilvl w:val="0"/>
                <w:numId w:val="2"/>
              </w:numPr>
              <w:spacing w:line="440" w:lineRule="exact"/>
              <w:rPr>
                <w:rFonts w:eastAsia="仿宋"/>
                <w:sz w:val="24"/>
                <w:szCs w:val="24"/>
              </w:rPr>
            </w:pPr>
            <w:r>
              <w:rPr>
                <w:rFonts w:eastAsia="仿宋"/>
                <w:b/>
                <w:bCs/>
                <w:sz w:val="24"/>
                <w:szCs w:val="24"/>
              </w:rPr>
              <w:t>曹海宙</w:t>
            </w:r>
            <w:r>
              <w:rPr>
                <w:rFonts w:eastAsia="仿宋" w:hint="eastAsia"/>
                <w:sz w:val="24"/>
                <w:szCs w:val="24"/>
              </w:rPr>
              <w:t>、</w:t>
            </w:r>
            <w:r>
              <w:rPr>
                <w:rFonts w:eastAsia="仿宋"/>
                <w:sz w:val="24"/>
                <w:szCs w:val="24"/>
              </w:rPr>
              <w:t>林晖</w:t>
            </w:r>
            <w:r>
              <w:rPr>
                <w:rFonts w:eastAsia="仿宋" w:hint="eastAsia"/>
                <w:sz w:val="24"/>
                <w:szCs w:val="24"/>
              </w:rPr>
              <w:t xml:space="preserve">, </w:t>
            </w:r>
            <w:r>
              <w:rPr>
                <w:rFonts w:eastAsia="仿宋"/>
                <w:sz w:val="24"/>
                <w:szCs w:val="24"/>
              </w:rPr>
              <w:t>一种从冶炼废渣中高效回收银的工艺</w:t>
            </w:r>
            <w:r>
              <w:rPr>
                <w:rFonts w:eastAsia="仿宋" w:hint="eastAsia"/>
                <w:sz w:val="24"/>
                <w:szCs w:val="24"/>
              </w:rPr>
              <w:t xml:space="preserve">, </w:t>
            </w:r>
            <w:r>
              <w:rPr>
                <w:rFonts w:eastAsia="仿宋"/>
                <w:sz w:val="24"/>
                <w:szCs w:val="24"/>
              </w:rPr>
              <w:t>中国</w:t>
            </w:r>
            <w:r>
              <w:rPr>
                <w:rFonts w:eastAsia="仿宋" w:hint="eastAsia"/>
                <w:sz w:val="24"/>
                <w:szCs w:val="24"/>
              </w:rPr>
              <w:t xml:space="preserve">, </w:t>
            </w:r>
            <w:r>
              <w:rPr>
                <w:rFonts w:eastAsia="仿宋"/>
                <w:sz w:val="24"/>
                <w:szCs w:val="24"/>
              </w:rPr>
              <w:t xml:space="preserve"> </w:t>
            </w:r>
            <w:r>
              <w:rPr>
                <w:rFonts w:eastAsia="仿宋"/>
                <w:sz w:val="24"/>
                <w:szCs w:val="24"/>
              </w:rPr>
              <w:t>专利号</w:t>
            </w:r>
            <w:r>
              <w:rPr>
                <w:rFonts w:eastAsia="仿宋" w:hint="eastAsia"/>
                <w:sz w:val="24"/>
                <w:szCs w:val="24"/>
              </w:rPr>
              <w:t xml:space="preserve">: </w:t>
            </w:r>
            <w:r>
              <w:rPr>
                <w:rFonts w:eastAsia="仿宋"/>
                <w:sz w:val="24"/>
                <w:szCs w:val="24"/>
              </w:rPr>
              <w:t>ZL202111427279.8</w:t>
            </w:r>
            <w:r>
              <w:rPr>
                <w:rFonts w:eastAsia="仿宋" w:hint="eastAsia"/>
                <w:sz w:val="24"/>
                <w:szCs w:val="24"/>
              </w:rPr>
              <w:t xml:space="preserve">, </w:t>
            </w:r>
            <w:r>
              <w:rPr>
                <w:rFonts w:eastAsia="仿宋" w:hint="eastAsia"/>
                <w:sz w:val="24"/>
                <w:szCs w:val="24"/>
              </w:rPr>
              <w:t>专利权有效。</w:t>
            </w:r>
          </w:p>
          <w:p w14:paraId="018034D4" w14:textId="77777777" w:rsidR="00816B0E" w:rsidRDefault="00000000">
            <w:pPr>
              <w:numPr>
                <w:ilvl w:val="0"/>
                <w:numId w:val="2"/>
              </w:numPr>
              <w:spacing w:line="440" w:lineRule="exact"/>
              <w:rPr>
                <w:rFonts w:eastAsia="仿宋"/>
                <w:sz w:val="24"/>
                <w:szCs w:val="24"/>
              </w:rPr>
            </w:pPr>
            <w:r>
              <w:rPr>
                <w:rFonts w:eastAsia="仿宋"/>
                <w:b/>
                <w:bCs/>
                <w:sz w:val="24"/>
                <w:szCs w:val="24"/>
              </w:rPr>
              <w:t>肖成梁</w:t>
            </w:r>
            <w:r>
              <w:rPr>
                <w:rFonts w:eastAsia="仿宋" w:hint="eastAsia"/>
                <w:sz w:val="24"/>
                <w:szCs w:val="24"/>
              </w:rPr>
              <w:t>、</w:t>
            </w:r>
            <w:r>
              <w:rPr>
                <w:rFonts w:eastAsia="仿宋"/>
                <w:sz w:val="24"/>
                <w:szCs w:val="24"/>
              </w:rPr>
              <w:t>丁岸汀</w:t>
            </w:r>
            <w:r>
              <w:rPr>
                <w:rFonts w:eastAsia="仿宋" w:hint="eastAsia"/>
                <w:sz w:val="24"/>
                <w:szCs w:val="24"/>
              </w:rPr>
              <w:t>、</w:t>
            </w:r>
            <w:r>
              <w:rPr>
                <w:rFonts w:eastAsia="仿宋"/>
                <w:sz w:val="24"/>
                <w:szCs w:val="24"/>
              </w:rPr>
              <w:t>刘川楹</w:t>
            </w:r>
            <w:r>
              <w:rPr>
                <w:rFonts w:eastAsia="仿宋" w:hint="eastAsia"/>
                <w:sz w:val="24"/>
                <w:szCs w:val="24"/>
              </w:rPr>
              <w:t xml:space="preserve">, </w:t>
            </w:r>
            <w:r>
              <w:rPr>
                <w:rFonts w:eastAsia="仿宋"/>
                <w:sz w:val="24"/>
                <w:szCs w:val="24"/>
              </w:rPr>
              <w:t>一种高浓度盐溶液提取贵金属元素的方法</w:t>
            </w:r>
            <w:r>
              <w:rPr>
                <w:rFonts w:eastAsia="仿宋" w:hint="eastAsia"/>
                <w:sz w:val="24"/>
                <w:szCs w:val="24"/>
              </w:rPr>
              <w:t xml:space="preserve">, </w:t>
            </w:r>
            <w:r>
              <w:rPr>
                <w:rFonts w:eastAsia="仿宋"/>
                <w:sz w:val="24"/>
                <w:szCs w:val="24"/>
              </w:rPr>
              <w:t>中国</w:t>
            </w:r>
            <w:r>
              <w:rPr>
                <w:rFonts w:eastAsia="仿宋" w:hint="eastAsia"/>
                <w:sz w:val="24"/>
                <w:szCs w:val="24"/>
              </w:rPr>
              <w:t xml:space="preserve">, </w:t>
            </w:r>
            <w:r>
              <w:rPr>
                <w:rFonts w:eastAsia="仿宋"/>
                <w:sz w:val="24"/>
                <w:szCs w:val="24"/>
              </w:rPr>
              <w:t>专利号</w:t>
            </w:r>
            <w:r>
              <w:rPr>
                <w:rFonts w:eastAsia="仿宋"/>
                <w:sz w:val="24"/>
                <w:szCs w:val="24"/>
              </w:rPr>
              <w:t>: ZL202210070186.2</w:t>
            </w:r>
            <w:r>
              <w:rPr>
                <w:rFonts w:eastAsia="仿宋" w:hint="eastAsia"/>
                <w:sz w:val="24"/>
                <w:szCs w:val="24"/>
              </w:rPr>
              <w:t xml:space="preserve">, </w:t>
            </w:r>
            <w:r>
              <w:rPr>
                <w:rFonts w:eastAsia="仿宋" w:hint="eastAsia"/>
                <w:sz w:val="24"/>
                <w:szCs w:val="24"/>
              </w:rPr>
              <w:t>专利权有效。</w:t>
            </w:r>
          </w:p>
          <w:p w14:paraId="42083C33" w14:textId="77777777" w:rsidR="00816B0E" w:rsidRDefault="00000000">
            <w:pPr>
              <w:numPr>
                <w:ilvl w:val="0"/>
                <w:numId w:val="2"/>
              </w:numPr>
              <w:spacing w:line="440" w:lineRule="exact"/>
              <w:rPr>
                <w:rFonts w:eastAsia="仿宋"/>
                <w:sz w:val="24"/>
                <w:szCs w:val="24"/>
              </w:rPr>
            </w:pPr>
            <w:r>
              <w:rPr>
                <w:rFonts w:eastAsia="仿宋"/>
                <w:sz w:val="24"/>
                <w:szCs w:val="24"/>
              </w:rPr>
              <w:t>黄鹏</w:t>
            </w:r>
            <w:r>
              <w:rPr>
                <w:rFonts w:eastAsia="仿宋" w:hint="eastAsia"/>
                <w:sz w:val="24"/>
                <w:szCs w:val="24"/>
              </w:rPr>
              <w:t>、</w:t>
            </w:r>
            <w:r>
              <w:rPr>
                <w:rFonts w:eastAsia="仿宋"/>
                <w:sz w:val="24"/>
                <w:szCs w:val="24"/>
              </w:rPr>
              <w:t>鞠景喜</w:t>
            </w:r>
            <w:r>
              <w:rPr>
                <w:rFonts w:eastAsia="仿宋" w:hint="eastAsia"/>
                <w:sz w:val="24"/>
                <w:szCs w:val="24"/>
              </w:rPr>
              <w:t>、</w:t>
            </w:r>
            <w:r>
              <w:rPr>
                <w:rFonts w:eastAsia="仿宋"/>
                <w:sz w:val="24"/>
                <w:szCs w:val="24"/>
              </w:rPr>
              <w:t>陈华</w:t>
            </w:r>
            <w:r>
              <w:rPr>
                <w:rFonts w:eastAsia="仿宋" w:hint="eastAsia"/>
                <w:sz w:val="24"/>
                <w:szCs w:val="24"/>
              </w:rPr>
              <w:t>、</w:t>
            </w:r>
            <w:r>
              <w:rPr>
                <w:rFonts w:eastAsia="仿宋"/>
                <w:b/>
                <w:bCs/>
                <w:sz w:val="24"/>
                <w:szCs w:val="24"/>
              </w:rPr>
              <w:t>刘斌</w:t>
            </w:r>
            <w:r>
              <w:rPr>
                <w:rFonts w:eastAsia="仿宋"/>
                <w:sz w:val="24"/>
                <w:szCs w:val="24"/>
              </w:rPr>
              <w:t>等</w:t>
            </w:r>
            <w:r>
              <w:rPr>
                <w:rFonts w:eastAsia="仿宋" w:hint="eastAsia"/>
                <w:sz w:val="24"/>
                <w:szCs w:val="24"/>
              </w:rPr>
              <w:t xml:space="preserve">, </w:t>
            </w:r>
            <w:r>
              <w:rPr>
                <w:rFonts w:eastAsia="仿宋"/>
                <w:sz w:val="24"/>
                <w:szCs w:val="24"/>
              </w:rPr>
              <w:t>一种双</w:t>
            </w:r>
            <w:r>
              <w:rPr>
                <w:rFonts w:eastAsia="仿宋"/>
                <w:sz w:val="24"/>
                <w:szCs w:val="24"/>
              </w:rPr>
              <w:t>(</w:t>
            </w:r>
            <w:r>
              <w:rPr>
                <w:rFonts w:eastAsia="仿宋"/>
                <w:sz w:val="24"/>
                <w:szCs w:val="24"/>
              </w:rPr>
              <w:t>二叔丁基</w:t>
            </w:r>
            <w:r>
              <w:rPr>
                <w:rFonts w:eastAsia="仿宋"/>
                <w:sz w:val="24"/>
                <w:szCs w:val="24"/>
              </w:rPr>
              <w:t>-4-</w:t>
            </w:r>
            <w:r>
              <w:rPr>
                <w:rFonts w:eastAsia="仿宋"/>
                <w:sz w:val="24"/>
                <w:szCs w:val="24"/>
              </w:rPr>
              <w:t>二甲氨基苯基膦</w:t>
            </w:r>
            <w:r>
              <w:rPr>
                <w:rFonts w:eastAsia="仿宋"/>
                <w:sz w:val="24"/>
                <w:szCs w:val="24"/>
              </w:rPr>
              <w:t>)</w:t>
            </w:r>
            <w:r>
              <w:rPr>
                <w:rFonts w:eastAsia="仿宋"/>
                <w:sz w:val="24"/>
                <w:szCs w:val="24"/>
              </w:rPr>
              <w:t>氯化钯的制备方</w:t>
            </w:r>
            <w:r>
              <w:rPr>
                <w:rFonts w:eastAsia="仿宋" w:hint="eastAsia"/>
                <w:sz w:val="24"/>
                <w:szCs w:val="24"/>
              </w:rPr>
              <w:t>法</w:t>
            </w:r>
            <w:r>
              <w:rPr>
                <w:rFonts w:eastAsia="仿宋" w:hint="eastAsia"/>
                <w:sz w:val="24"/>
                <w:szCs w:val="24"/>
              </w:rPr>
              <w:t xml:space="preserve">, </w:t>
            </w:r>
            <w:r>
              <w:rPr>
                <w:rFonts w:eastAsia="仿宋"/>
                <w:sz w:val="24"/>
                <w:szCs w:val="24"/>
              </w:rPr>
              <w:t>中国</w:t>
            </w:r>
            <w:r>
              <w:rPr>
                <w:rFonts w:eastAsia="仿宋" w:hint="eastAsia"/>
                <w:sz w:val="24"/>
                <w:szCs w:val="24"/>
              </w:rPr>
              <w:t>,</w:t>
            </w:r>
            <w:r>
              <w:rPr>
                <w:rFonts w:eastAsia="仿宋"/>
                <w:sz w:val="24"/>
                <w:szCs w:val="24"/>
              </w:rPr>
              <w:t>专利</w:t>
            </w:r>
            <w:r>
              <w:rPr>
                <w:rFonts w:eastAsia="仿宋" w:hint="eastAsia"/>
                <w:sz w:val="24"/>
                <w:szCs w:val="24"/>
              </w:rPr>
              <w:t>号</w:t>
            </w:r>
            <w:r>
              <w:rPr>
                <w:rFonts w:eastAsia="仿宋" w:hint="eastAsia"/>
                <w:sz w:val="24"/>
                <w:szCs w:val="24"/>
              </w:rPr>
              <w:t xml:space="preserve">:  </w:t>
            </w:r>
            <w:r>
              <w:rPr>
                <w:rFonts w:eastAsia="仿宋"/>
                <w:sz w:val="24"/>
                <w:szCs w:val="24"/>
              </w:rPr>
              <w:t>ZL202210506060.5</w:t>
            </w:r>
            <w:r>
              <w:rPr>
                <w:rFonts w:eastAsia="仿宋" w:hint="eastAsia"/>
                <w:sz w:val="24"/>
                <w:szCs w:val="24"/>
              </w:rPr>
              <w:t xml:space="preserve">, </w:t>
            </w:r>
            <w:r>
              <w:rPr>
                <w:rFonts w:eastAsia="仿宋" w:hint="eastAsia"/>
                <w:sz w:val="24"/>
                <w:szCs w:val="24"/>
              </w:rPr>
              <w:t>专利权有效。</w:t>
            </w:r>
          </w:p>
          <w:p w14:paraId="501ECC92" w14:textId="77777777" w:rsidR="00816B0E" w:rsidRDefault="00000000">
            <w:pPr>
              <w:numPr>
                <w:ilvl w:val="0"/>
                <w:numId w:val="1"/>
              </w:numPr>
              <w:spacing w:line="440" w:lineRule="exact"/>
              <w:rPr>
                <w:rFonts w:eastAsia="仿宋"/>
                <w:b/>
                <w:bCs/>
                <w:sz w:val="24"/>
                <w:szCs w:val="22"/>
              </w:rPr>
            </w:pPr>
            <w:r>
              <w:rPr>
                <w:rFonts w:eastAsia="仿宋"/>
                <w:b/>
                <w:bCs/>
                <w:sz w:val="24"/>
                <w:szCs w:val="22"/>
              </w:rPr>
              <w:t>代表性</w:t>
            </w:r>
            <w:r>
              <w:rPr>
                <w:rFonts w:eastAsia="仿宋" w:hint="eastAsia"/>
                <w:b/>
                <w:bCs/>
                <w:sz w:val="24"/>
                <w:szCs w:val="22"/>
              </w:rPr>
              <w:t>论文（专著）</w:t>
            </w:r>
          </w:p>
          <w:p w14:paraId="3AECB6AA" w14:textId="77777777" w:rsidR="00816B0E" w:rsidRDefault="00000000">
            <w:pPr>
              <w:numPr>
                <w:ilvl w:val="0"/>
                <w:numId w:val="3"/>
              </w:numPr>
              <w:spacing w:line="440" w:lineRule="exact"/>
              <w:rPr>
                <w:rFonts w:eastAsia="仿宋"/>
                <w:color w:val="000000" w:themeColor="text1"/>
                <w:szCs w:val="21"/>
              </w:rPr>
            </w:pPr>
            <w:r>
              <w:rPr>
                <w:rFonts w:eastAsia="仿宋"/>
                <w:color w:val="000000" w:themeColor="text1"/>
                <w:szCs w:val="21"/>
              </w:rPr>
              <w:t xml:space="preserve">Anting Ding, </w:t>
            </w:r>
            <w:r>
              <w:rPr>
                <w:rFonts w:eastAsia="仿宋"/>
                <w:b/>
                <w:bCs/>
                <w:color w:val="000000" w:themeColor="text1"/>
                <w:szCs w:val="21"/>
              </w:rPr>
              <w:t>Ming Li</w:t>
            </w:r>
            <w:r>
              <w:rPr>
                <w:rFonts w:eastAsia="仿宋" w:hint="eastAsia"/>
                <w:b/>
                <w:bCs/>
                <w:color w:val="000000" w:themeColor="text1"/>
                <w:sz w:val="24"/>
                <w:szCs w:val="24"/>
              </w:rPr>
              <w:t>（李铭）</w:t>
            </w:r>
            <w:r>
              <w:rPr>
                <w:rFonts w:eastAsia="仿宋"/>
                <w:color w:val="000000" w:themeColor="text1"/>
                <w:szCs w:val="21"/>
              </w:rPr>
              <w:t xml:space="preserve">, Chuanying Liu, Tien-Shee Chee, Qibin Yan, Lecheng Lei, </w:t>
            </w:r>
            <w:r>
              <w:rPr>
                <w:rFonts w:eastAsia="仿宋"/>
                <w:b/>
                <w:bCs/>
                <w:color w:val="000000" w:themeColor="text1"/>
                <w:szCs w:val="21"/>
              </w:rPr>
              <w:t>Chengliang Xiao</w:t>
            </w:r>
            <w:r>
              <w:rPr>
                <w:rFonts w:eastAsia="仿宋" w:hint="eastAsia"/>
                <w:b/>
                <w:bCs/>
                <w:color w:val="000000" w:themeColor="text1"/>
                <w:sz w:val="24"/>
                <w:szCs w:val="24"/>
              </w:rPr>
              <w:t>（肖成梁）</w:t>
            </w:r>
            <w:r>
              <w:rPr>
                <w:rFonts w:eastAsia="仿宋"/>
                <w:color w:val="000000" w:themeColor="text1"/>
                <w:szCs w:val="21"/>
              </w:rPr>
              <w:t>. Recovering palladium and gold by peroxydisulfate-based advanced oxidation process. Science Advances, 2024, 10: 1-14.</w:t>
            </w:r>
          </w:p>
          <w:p w14:paraId="71EC27F6" w14:textId="77777777" w:rsidR="00816B0E" w:rsidRDefault="00000000">
            <w:pPr>
              <w:numPr>
                <w:ilvl w:val="0"/>
                <w:numId w:val="3"/>
              </w:numPr>
              <w:spacing w:line="440" w:lineRule="exact"/>
              <w:rPr>
                <w:rFonts w:eastAsia="仿宋"/>
                <w:color w:val="000000" w:themeColor="text1"/>
                <w:szCs w:val="21"/>
              </w:rPr>
            </w:pPr>
            <w:r>
              <w:rPr>
                <w:rFonts w:eastAsia="仿宋"/>
                <w:b/>
                <w:bCs/>
                <w:color w:val="000000" w:themeColor="text1"/>
                <w:szCs w:val="21"/>
              </w:rPr>
              <w:t>Binqi Rao</w:t>
            </w:r>
            <w:r>
              <w:rPr>
                <w:rFonts w:eastAsia="仿宋" w:hint="eastAsia"/>
                <w:b/>
                <w:bCs/>
                <w:color w:val="000000" w:themeColor="text1"/>
                <w:sz w:val="24"/>
                <w:szCs w:val="24"/>
              </w:rPr>
              <w:t>（饶宾期）</w:t>
            </w:r>
            <w:r>
              <w:rPr>
                <w:rFonts w:eastAsia="仿宋"/>
                <w:color w:val="000000" w:themeColor="text1"/>
                <w:szCs w:val="21"/>
              </w:rPr>
              <w:t xml:space="preserve">, Xiaoyu Su, Xilong Lu, Yanjian Wan, Genqing Huang, Yan Zhang, Peng Xu, Shuxia Qiu, Jicheng Zhang. Ultrahigh pressure filtration dewatering of municipal sludge based on microwave pretreatment. </w:t>
            </w:r>
            <w:r>
              <w:rPr>
                <w:rFonts w:eastAsia="仿宋"/>
                <w:color w:val="000000" w:themeColor="text1"/>
                <w:szCs w:val="21"/>
              </w:rPr>
              <w:lastRenderedPageBreak/>
              <w:t>Journal of Environmental Management, 2019, 247: 588-595.</w:t>
            </w:r>
          </w:p>
        </w:tc>
      </w:tr>
      <w:tr w:rsidR="00816B0E" w14:paraId="17C716E8" w14:textId="77777777">
        <w:trPr>
          <w:trHeight w:val="1958"/>
        </w:trPr>
        <w:tc>
          <w:tcPr>
            <w:tcW w:w="1560" w:type="dxa"/>
            <w:tcBorders>
              <w:right w:val="single" w:sz="4" w:space="0" w:color="auto"/>
            </w:tcBorders>
            <w:vAlign w:val="center"/>
          </w:tcPr>
          <w:p w14:paraId="4DA45808" w14:textId="77777777" w:rsidR="00816B0E" w:rsidRDefault="00000000">
            <w:pPr>
              <w:spacing w:line="440" w:lineRule="exact"/>
              <w:jc w:val="center"/>
              <w:rPr>
                <w:rFonts w:eastAsia="仿宋_GB2312"/>
                <w:b/>
                <w:color w:val="000000" w:themeColor="text1"/>
                <w:sz w:val="28"/>
                <w:szCs w:val="24"/>
              </w:rPr>
            </w:pPr>
            <w:r>
              <w:rPr>
                <w:rFonts w:eastAsia="仿宋_GB2312"/>
                <w:b/>
                <w:color w:val="000000" w:themeColor="text1"/>
                <w:sz w:val="28"/>
                <w:szCs w:val="24"/>
              </w:rPr>
              <w:lastRenderedPageBreak/>
              <w:t>主要完成人</w:t>
            </w:r>
          </w:p>
        </w:tc>
        <w:tc>
          <w:tcPr>
            <w:tcW w:w="7116" w:type="dxa"/>
            <w:tcBorders>
              <w:left w:val="single" w:sz="4" w:space="0" w:color="auto"/>
            </w:tcBorders>
            <w:vAlign w:val="center"/>
          </w:tcPr>
          <w:p w14:paraId="344DE294" w14:textId="77777777" w:rsidR="00816B0E" w:rsidRDefault="00000000">
            <w:pPr>
              <w:spacing w:line="440" w:lineRule="exact"/>
              <w:rPr>
                <w:rFonts w:eastAsia="仿宋"/>
                <w:sz w:val="24"/>
                <w:szCs w:val="24"/>
              </w:rPr>
            </w:pPr>
            <w:r>
              <w:rPr>
                <w:rFonts w:eastAsia="仿宋"/>
                <w:color w:val="000000" w:themeColor="text1"/>
                <w:sz w:val="24"/>
                <w:szCs w:val="24"/>
              </w:rPr>
              <w:t>曹海宙</w:t>
            </w:r>
            <w:r>
              <w:rPr>
                <w:rFonts w:eastAsia="仿宋"/>
                <w:sz w:val="24"/>
                <w:szCs w:val="24"/>
              </w:rPr>
              <w:t>，排名</w:t>
            </w:r>
            <w:r>
              <w:rPr>
                <w:rFonts w:eastAsia="仿宋"/>
                <w:sz w:val="24"/>
                <w:szCs w:val="24"/>
              </w:rPr>
              <w:t>1</w:t>
            </w:r>
            <w:r>
              <w:rPr>
                <w:rFonts w:eastAsia="仿宋"/>
                <w:sz w:val="24"/>
                <w:szCs w:val="24"/>
              </w:rPr>
              <w:t>，高级工程师，浙江遂昌汇金有色金属有限公司</w:t>
            </w:r>
          </w:p>
          <w:p w14:paraId="468D3430" w14:textId="77777777" w:rsidR="00816B0E" w:rsidRDefault="00000000">
            <w:pPr>
              <w:spacing w:line="440" w:lineRule="exact"/>
              <w:rPr>
                <w:color w:val="000000" w:themeColor="text1"/>
                <w:sz w:val="24"/>
              </w:rPr>
            </w:pPr>
            <w:r>
              <w:rPr>
                <w:rFonts w:eastAsia="仿宋"/>
                <w:color w:val="000000" w:themeColor="text1"/>
                <w:sz w:val="24"/>
                <w:szCs w:val="24"/>
              </w:rPr>
              <w:t>饶宾期</w:t>
            </w:r>
            <w:r>
              <w:rPr>
                <w:rFonts w:eastAsia="仿宋"/>
                <w:sz w:val="24"/>
                <w:szCs w:val="24"/>
              </w:rPr>
              <w:t>，排名</w:t>
            </w:r>
            <w:r>
              <w:rPr>
                <w:rFonts w:eastAsia="仿宋"/>
                <w:sz w:val="24"/>
                <w:szCs w:val="24"/>
              </w:rPr>
              <w:t>2</w:t>
            </w:r>
            <w:r>
              <w:rPr>
                <w:rFonts w:eastAsia="仿宋"/>
                <w:sz w:val="24"/>
                <w:szCs w:val="24"/>
              </w:rPr>
              <w:t>，正高级工程师，中国计量大学</w:t>
            </w:r>
          </w:p>
          <w:p w14:paraId="7F6E8655" w14:textId="77777777" w:rsidR="00816B0E" w:rsidRDefault="00000000">
            <w:pPr>
              <w:spacing w:line="440" w:lineRule="exact"/>
              <w:rPr>
                <w:rFonts w:eastAsia="仿宋"/>
                <w:sz w:val="24"/>
                <w:szCs w:val="24"/>
              </w:rPr>
            </w:pPr>
            <w:r>
              <w:rPr>
                <w:rFonts w:eastAsia="仿宋"/>
                <w:sz w:val="24"/>
                <w:szCs w:val="24"/>
              </w:rPr>
              <w:t>肖成梁，排名</w:t>
            </w:r>
            <w:r>
              <w:rPr>
                <w:rFonts w:eastAsia="仿宋"/>
                <w:sz w:val="24"/>
                <w:szCs w:val="24"/>
              </w:rPr>
              <w:t>3</w:t>
            </w:r>
            <w:r>
              <w:rPr>
                <w:rFonts w:eastAsia="仿宋"/>
                <w:sz w:val="24"/>
                <w:szCs w:val="24"/>
              </w:rPr>
              <w:t>，研究员，浙江大学</w:t>
            </w:r>
          </w:p>
          <w:p w14:paraId="6572407D" w14:textId="77777777" w:rsidR="00816B0E" w:rsidRDefault="00000000">
            <w:pPr>
              <w:spacing w:line="440" w:lineRule="exact"/>
              <w:rPr>
                <w:rFonts w:eastAsia="仿宋"/>
                <w:sz w:val="24"/>
                <w:szCs w:val="24"/>
              </w:rPr>
            </w:pPr>
            <w:r>
              <w:rPr>
                <w:rFonts w:eastAsia="仿宋"/>
                <w:color w:val="000000" w:themeColor="text1"/>
                <w:sz w:val="24"/>
                <w:szCs w:val="24"/>
              </w:rPr>
              <w:t>周立钢</w:t>
            </w:r>
            <w:r>
              <w:rPr>
                <w:color w:val="000000" w:themeColor="text1"/>
                <w:sz w:val="24"/>
              </w:rPr>
              <w:t>，</w:t>
            </w:r>
            <w:r>
              <w:rPr>
                <w:rFonts w:eastAsia="仿宋"/>
                <w:sz w:val="24"/>
                <w:szCs w:val="24"/>
              </w:rPr>
              <w:t>排名</w:t>
            </w:r>
            <w:r>
              <w:rPr>
                <w:rFonts w:eastAsia="仿宋"/>
                <w:sz w:val="24"/>
                <w:szCs w:val="24"/>
              </w:rPr>
              <w:t>4</w:t>
            </w:r>
            <w:r>
              <w:rPr>
                <w:rFonts w:eastAsia="仿宋"/>
                <w:sz w:val="24"/>
                <w:szCs w:val="24"/>
              </w:rPr>
              <w:t>，工程师，浙江隆源装备科技股份有限公司</w:t>
            </w:r>
          </w:p>
          <w:p w14:paraId="77DD09C0" w14:textId="77777777" w:rsidR="00816B0E" w:rsidRDefault="00000000">
            <w:pPr>
              <w:spacing w:line="440" w:lineRule="exact"/>
              <w:rPr>
                <w:color w:val="000000" w:themeColor="text1"/>
                <w:sz w:val="24"/>
              </w:rPr>
            </w:pPr>
            <w:r>
              <w:rPr>
                <w:rFonts w:eastAsia="仿宋"/>
                <w:color w:val="000000" w:themeColor="text1"/>
                <w:sz w:val="24"/>
                <w:szCs w:val="24"/>
              </w:rPr>
              <w:t>朱有法</w:t>
            </w:r>
            <w:r>
              <w:rPr>
                <w:rFonts w:eastAsia="仿宋"/>
                <w:sz w:val="24"/>
                <w:szCs w:val="24"/>
              </w:rPr>
              <w:t>，排名</w:t>
            </w:r>
            <w:r>
              <w:rPr>
                <w:rFonts w:eastAsia="仿宋"/>
                <w:sz w:val="24"/>
                <w:szCs w:val="24"/>
              </w:rPr>
              <w:t>5</w:t>
            </w:r>
            <w:r>
              <w:rPr>
                <w:rFonts w:eastAsia="仿宋"/>
                <w:sz w:val="24"/>
                <w:szCs w:val="24"/>
              </w:rPr>
              <w:t>，高级工程师，浙江诺曼环保工程技术有限公司</w:t>
            </w:r>
          </w:p>
          <w:p w14:paraId="75CC1584" w14:textId="77777777" w:rsidR="00816B0E" w:rsidRDefault="00000000">
            <w:pPr>
              <w:spacing w:line="440" w:lineRule="exact"/>
              <w:rPr>
                <w:rFonts w:eastAsia="仿宋"/>
                <w:sz w:val="24"/>
                <w:szCs w:val="24"/>
              </w:rPr>
            </w:pPr>
            <w:r>
              <w:rPr>
                <w:rFonts w:eastAsia="仿宋"/>
                <w:color w:val="000000" w:themeColor="text1"/>
                <w:sz w:val="24"/>
                <w:szCs w:val="24"/>
              </w:rPr>
              <w:t>刘</w:t>
            </w:r>
            <w:r>
              <w:rPr>
                <w:rFonts w:eastAsia="仿宋" w:hint="eastAsia"/>
                <w:color w:val="000000" w:themeColor="text1"/>
                <w:sz w:val="24"/>
                <w:szCs w:val="24"/>
              </w:rPr>
              <w:t xml:space="preserve">    </w:t>
            </w:r>
            <w:r>
              <w:rPr>
                <w:rFonts w:eastAsia="仿宋"/>
                <w:color w:val="000000" w:themeColor="text1"/>
                <w:sz w:val="24"/>
                <w:szCs w:val="24"/>
              </w:rPr>
              <w:t>斌</w:t>
            </w:r>
            <w:r>
              <w:rPr>
                <w:rFonts w:eastAsia="仿宋"/>
                <w:sz w:val="24"/>
                <w:szCs w:val="24"/>
              </w:rPr>
              <w:t>，排名</w:t>
            </w:r>
            <w:r>
              <w:rPr>
                <w:rFonts w:eastAsia="仿宋"/>
                <w:sz w:val="24"/>
                <w:szCs w:val="24"/>
              </w:rPr>
              <w:t>6</w:t>
            </w:r>
            <w:r>
              <w:rPr>
                <w:rFonts w:eastAsia="仿宋"/>
                <w:sz w:val="24"/>
                <w:szCs w:val="24"/>
              </w:rPr>
              <w:t>，高级工程师，浙江微通催化新材料有限公司总工程师</w:t>
            </w:r>
          </w:p>
          <w:p w14:paraId="0C09047E" w14:textId="77777777" w:rsidR="00816B0E" w:rsidRDefault="00000000">
            <w:pPr>
              <w:spacing w:line="440" w:lineRule="exact"/>
              <w:rPr>
                <w:rFonts w:eastAsia="仿宋"/>
                <w:sz w:val="24"/>
                <w:szCs w:val="24"/>
              </w:rPr>
            </w:pPr>
            <w:r>
              <w:rPr>
                <w:rFonts w:eastAsia="仿宋"/>
                <w:sz w:val="24"/>
                <w:szCs w:val="24"/>
              </w:rPr>
              <w:t>周</w:t>
            </w:r>
            <w:r>
              <w:rPr>
                <w:rFonts w:eastAsia="仿宋" w:hint="eastAsia"/>
                <w:sz w:val="24"/>
                <w:szCs w:val="24"/>
              </w:rPr>
              <w:t xml:space="preserve">    </w:t>
            </w:r>
            <w:r>
              <w:rPr>
                <w:rFonts w:eastAsia="仿宋"/>
                <w:sz w:val="24"/>
                <w:szCs w:val="24"/>
              </w:rPr>
              <w:t>品，排名</w:t>
            </w:r>
            <w:r>
              <w:rPr>
                <w:rFonts w:eastAsia="仿宋"/>
                <w:sz w:val="24"/>
                <w:szCs w:val="24"/>
              </w:rPr>
              <w:t>7</w:t>
            </w:r>
            <w:r>
              <w:rPr>
                <w:rFonts w:eastAsia="仿宋"/>
                <w:sz w:val="24"/>
                <w:szCs w:val="24"/>
              </w:rPr>
              <w:t>，副教授，常州工学院</w:t>
            </w:r>
          </w:p>
          <w:p w14:paraId="45E461C7" w14:textId="77777777" w:rsidR="00816B0E" w:rsidRDefault="00000000">
            <w:pPr>
              <w:spacing w:line="440" w:lineRule="exact"/>
              <w:rPr>
                <w:rFonts w:eastAsia="仿宋"/>
                <w:sz w:val="24"/>
                <w:szCs w:val="24"/>
              </w:rPr>
            </w:pPr>
            <w:r>
              <w:rPr>
                <w:rFonts w:eastAsia="仿宋"/>
                <w:sz w:val="24"/>
                <w:szCs w:val="24"/>
              </w:rPr>
              <w:t>钟海</w:t>
            </w:r>
            <w:r>
              <w:rPr>
                <w:rFonts w:eastAsia="仿宋" w:hint="eastAsia"/>
                <w:sz w:val="24"/>
                <w:szCs w:val="24"/>
              </w:rPr>
              <w:t>锋</w:t>
            </w:r>
            <w:r>
              <w:rPr>
                <w:rFonts w:eastAsia="仿宋"/>
                <w:sz w:val="24"/>
                <w:szCs w:val="24"/>
              </w:rPr>
              <w:t>，排名</w:t>
            </w:r>
            <w:r>
              <w:rPr>
                <w:rFonts w:eastAsia="仿宋"/>
                <w:sz w:val="24"/>
                <w:szCs w:val="24"/>
              </w:rPr>
              <w:t>8</w:t>
            </w:r>
            <w:r>
              <w:rPr>
                <w:rFonts w:eastAsia="仿宋"/>
                <w:sz w:val="24"/>
                <w:szCs w:val="24"/>
              </w:rPr>
              <w:t>，高级工程师，浙江亚通新材料股份有限公司</w:t>
            </w:r>
          </w:p>
          <w:p w14:paraId="4245D4AC" w14:textId="77777777" w:rsidR="00816B0E" w:rsidRDefault="00000000">
            <w:pPr>
              <w:spacing w:line="440" w:lineRule="exact"/>
              <w:rPr>
                <w:rFonts w:eastAsia="仿宋"/>
                <w:sz w:val="24"/>
                <w:szCs w:val="24"/>
              </w:rPr>
            </w:pPr>
            <w:r>
              <w:rPr>
                <w:rFonts w:eastAsia="仿宋"/>
                <w:sz w:val="24"/>
                <w:szCs w:val="24"/>
              </w:rPr>
              <w:t>李</w:t>
            </w:r>
            <w:r>
              <w:rPr>
                <w:rFonts w:eastAsia="仿宋" w:hint="eastAsia"/>
                <w:sz w:val="24"/>
                <w:szCs w:val="24"/>
              </w:rPr>
              <w:t xml:space="preserve">    </w:t>
            </w:r>
            <w:r>
              <w:rPr>
                <w:rFonts w:eastAsia="仿宋"/>
                <w:sz w:val="24"/>
                <w:szCs w:val="24"/>
              </w:rPr>
              <w:t>铭，排名</w:t>
            </w:r>
            <w:r>
              <w:rPr>
                <w:rFonts w:eastAsia="仿宋"/>
                <w:sz w:val="24"/>
                <w:szCs w:val="24"/>
              </w:rPr>
              <w:t>9</w:t>
            </w:r>
            <w:r>
              <w:rPr>
                <w:rFonts w:eastAsia="仿宋"/>
                <w:sz w:val="24"/>
                <w:szCs w:val="24"/>
              </w:rPr>
              <w:t>，研究员，浙江大学</w:t>
            </w:r>
          </w:p>
          <w:p w14:paraId="5555F732" w14:textId="77777777" w:rsidR="00816B0E" w:rsidRDefault="00000000">
            <w:pPr>
              <w:spacing w:line="440" w:lineRule="exact"/>
              <w:rPr>
                <w:rFonts w:eastAsia="仿宋"/>
                <w:sz w:val="24"/>
                <w:szCs w:val="24"/>
              </w:rPr>
            </w:pPr>
            <w:r>
              <w:rPr>
                <w:rFonts w:eastAsia="仿宋"/>
                <w:sz w:val="24"/>
                <w:szCs w:val="24"/>
              </w:rPr>
              <w:t>吴玉龙，排名</w:t>
            </w:r>
            <w:r>
              <w:rPr>
                <w:rFonts w:eastAsia="仿宋"/>
                <w:sz w:val="24"/>
                <w:szCs w:val="24"/>
              </w:rPr>
              <w:t>10</w:t>
            </w:r>
            <w:r>
              <w:rPr>
                <w:rFonts w:eastAsia="仿宋"/>
                <w:sz w:val="24"/>
                <w:szCs w:val="24"/>
              </w:rPr>
              <w:t>，研究员，清华大学</w:t>
            </w:r>
          </w:p>
          <w:p w14:paraId="3CD6CB31" w14:textId="77777777" w:rsidR="00816B0E" w:rsidRDefault="00000000">
            <w:pPr>
              <w:spacing w:line="440" w:lineRule="exact"/>
              <w:rPr>
                <w:rFonts w:eastAsia="仿宋"/>
                <w:sz w:val="24"/>
                <w:szCs w:val="24"/>
              </w:rPr>
            </w:pPr>
            <w:r>
              <w:rPr>
                <w:rFonts w:eastAsia="仿宋"/>
                <w:sz w:val="24"/>
                <w:szCs w:val="24"/>
              </w:rPr>
              <w:t>林乐峰，排名</w:t>
            </w:r>
            <w:r>
              <w:rPr>
                <w:rFonts w:eastAsia="仿宋"/>
                <w:sz w:val="24"/>
                <w:szCs w:val="24"/>
              </w:rPr>
              <w:t>11</w:t>
            </w:r>
            <w:r>
              <w:rPr>
                <w:rFonts w:eastAsia="仿宋"/>
                <w:sz w:val="24"/>
                <w:szCs w:val="24"/>
              </w:rPr>
              <w:t>，工程师，浙江遂昌汇金有色金属有限公司</w:t>
            </w:r>
          </w:p>
          <w:p w14:paraId="3EAF19BE" w14:textId="77777777" w:rsidR="00816B0E" w:rsidRDefault="00000000">
            <w:pPr>
              <w:spacing w:line="440" w:lineRule="exact"/>
              <w:rPr>
                <w:rFonts w:eastAsia="仿宋"/>
                <w:sz w:val="24"/>
                <w:szCs w:val="24"/>
              </w:rPr>
            </w:pPr>
            <w:r>
              <w:rPr>
                <w:rFonts w:eastAsia="仿宋"/>
                <w:sz w:val="24"/>
                <w:szCs w:val="24"/>
              </w:rPr>
              <w:t>周</w:t>
            </w:r>
            <w:r>
              <w:rPr>
                <w:rFonts w:eastAsia="仿宋" w:hint="eastAsia"/>
                <w:sz w:val="24"/>
                <w:szCs w:val="24"/>
              </w:rPr>
              <w:t xml:space="preserve">    </w:t>
            </w:r>
            <w:r>
              <w:rPr>
                <w:rFonts w:eastAsia="仿宋"/>
                <w:sz w:val="24"/>
                <w:szCs w:val="24"/>
              </w:rPr>
              <w:t>芳，排名</w:t>
            </w:r>
            <w:r>
              <w:rPr>
                <w:rFonts w:eastAsia="仿宋"/>
                <w:sz w:val="24"/>
                <w:szCs w:val="24"/>
              </w:rPr>
              <w:t>12</w:t>
            </w:r>
            <w:r>
              <w:rPr>
                <w:rFonts w:eastAsia="仿宋"/>
                <w:sz w:val="24"/>
                <w:szCs w:val="24"/>
              </w:rPr>
              <w:t>，讲师，中国计量大学</w:t>
            </w:r>
          </w:p>
          <w:p w14:paraId="4629222E" w14:textId="77777777" w:rsidR="00816B0E" w:rsidRDefault="00000000">
            <w:pPr>
              <w:spacing w:line="440" w:lineRule="exact"/>
              <w:rPr>
                <w:rFonts w:eastAsia="仿宋"/>
                <w:sz w:val="24"/>
                <w:szCs w:val="24"/>
              </w:rPr>
            </w:pPr>
            <w:r>
              <w:rPr>
                <w:rFonts w:eastAsia="仿宋"/>
                <w:sz w:val="24"/>
                <w:szCs w:val="24"/>
              </w:rPr>
              <w:t>金治河，排名</w:t>
            </w:r>
            <w:r>
              <w:rPr>
                <w:rFonts w:eastAsia="仿宋"/>
                <w:sz w:val="24"/>
                <w:szCs w:val="24"/>
              </w:rPr>
              <w:t>13</w:t>
            </w:r>
            <w:r>
              <w:rPr>
                <w:rFonts w:eastAsia="仿宋"/>
                <w:sz w:val="24"/>
                <w:szCs w:val="24"/>
              </w:rPr>
              <w:t>，工程师，浙江遂昌汇金有色金属有限公司</w:t>
            </w:r>
          </w:p>
        </w:tc>
      </w:tr>
      <w:tr w:rsidR="00816B0E" w14:paraId="3F8140C0" w14:textId="77777777">
        <w:trPr>
          <w:trHeight w:val="1986"/>
        </w:trPr>
        <w:tc>
          <w:tcPr>
            <w:tcW w:w="1560" w:type="dxa"/>
            <w:tcBorders>
              <w:right w:val="single" w:sz="4" w:space="0" w:color="auto"/>
            </w:tcBorders>
            <w:vAlign w:val="center"/>
          </w:tcPr>
          <w:p w14:paraId="1FB6B26B" w14:textId="77777777" w:rsidR="00816B0E" w:rsidRDefault="00000000">
            <w:pPr>
              <w:spacing w:line="440" w:lineRule="exact"/>
              <w:jc w:val="center"/>
              <w:rPr>
                <w:rFonts w:eastAsia="仿宋_GB2312"/>
                <w:b/>
                <w:color w:val="000000" w:themeColor="text1"/>
                <w:sz w:val="24"/>
                <w:szCs w:val="24"/>
              </w:rPr>
            </w:pPr>
            <w:r>
              <w:rPr>
                <w:rFonts w:eastAsia="仿宋_GB2312"/>
                <w:b/>
                <w:color w:val="000000" w:themeColor="text1"/>
                <w:sz w:val="28"/>
                <w:szCs w:val="24"/>
              </w:rPr>
              <w:t>主要完成单位</w:t>
            </w:r>
          </w:p>
        </w:tc>
        <w:tc>
          <w:tcPr>
            <w:tcW w:w="7116" w:type="dxa"/>
            <w:tcBorders>
              <w:left w:val="single" w:sz="4" w:space="0" w:color="auto"/>
            </w:tcBorders>
            <w:vAlign w:val="center"/>
          </w:tcPr>
          <w:p w14:paraId="3162A27D" w14:textId="77777777" w:rsidR="00816B0E" w:rsidRDefault="00000000">
            <w:pPr>
              <w:spacing w:line="440" w:lineRule="exact"/>
              <w:rPr>
                <w:rFonts w:eastAsia="仿宋"/>
                <w:sz w:val="24"/>
                <w:szCs w:val="24"/>
              </w:rPr>
            </w:pPr>
            <w:r>
              <w:rPr>
                <w:rFonts w:eastAsia="仿宋"/>
                <w:sz w:val="24"/>
                <w:szCs w:val="22"/>
              </w:rPr>
              <w:t>1.</w:t>
            </w:r>
            <w:r>
              <w:rPr>
                <w:rFonts w:eastAsia="仿宋"/>
                <w:sz w:val="24"/>
                <w:szCs w:val="24"/>
              </w:rPr>
              <w:t>浙江遂昌汇金有色金属有限公司</w:t>
            </w:r>
          </w:p>
          <w:p w14:paraId="70E10426" w14:textId="77777777" w:rsidR="00816B0E" w:rsidRDefault="00000000">
            <w:pPr>
              <w:spacing w:line="440" w:lineRule="exact"/>
              <w:rPr>
                <w:rFonts w:eastAsia="仿宋"/>
                <w:sz w:val="24"/>
                <w:szCs w:val="22"/>
              </w:rPr>
            </w:pPr>
            <w:r>
              <w:rPr>
                <w:rFonts w:eastAsia="仿宋"/>
                <w:sz w:val="24"/>
                <w:szCs w:val="22"/>
              </w:rPr>
              <w:t>2.</w:t>
            </w:r>
            <w:r>
              <w:rPr>
                <w:rFonts w:eastAsia="仿宋"/>
                <w:sz w:val="24"/>
                <w:szCs w:val="22"/>
              </w:rPr>
              <w:t>浙江大学</w:t>
            </w:r>
          </w:p>
          <w:p w14:paraId="2233B7CF" w14:textId="77777777" w:rsidR="00816B0E" w:rsidRDefault="00000000">
            <w:pPr>
              <w:spacing w:line="440" w:lineRule="exact"/>
              <w:rPr>
                <w:rFonts w:eastAsia="仿宋"/>
                <w:sz w:val="24"/>
                <w:szCs w:val="22"/>
              </w:rPr>
            </w:pPr>
            <w:r>
              <w:rPr>
                <w:rFonts w:eastAsia="仿宋"/>
                <w:sz w:val="24"/>
                <w:szCs w:val="22"/>
              </w:rPr>
              <w:t>3.</w:t>
            </w:r>
            <w:r>
              <w:rPr>
                <w:rFonts w:eastAsia="仿宋"/>
                <w:sz w:val="24"/>
                <w:szCs w:val="22"/>
              </w:rPr>
              <w:t>浙江微通催化新材料有限公司</w:t>
            </w:r>
          </w:p>
          <w:p w14:paraId="45580719" w14:textId="77777777" w:rsidR="00816B0E" w:rsidRDefault="00000000">
            <w:pPr>
              <w:spacing w:line="440" w:lineRule="exact"/>
              <w:rPr>
                <w:rFonts w:eastAsia="仿宋"/>
                <w:sz w:val="24"/>
                <w:szCs w:val="22"/>
              </w:rPr>
            </w:pPr>
            <w:r>
              <w:rPr>
                <w:rFonts w:eastAsia="仿宋"/>
                <w:sz w:val="24"/>
                <w:szCs w:val="22"/>
              </w:rPr>
              <w:t>4.</w:t>
            </w:r>
            <w:r>
              <w:rPr>
                <w:rFonts w:eastAsia="仿宋"/>
                <w:sz w:val="24"/>
                <w:szCs w:val="22"/>
              </w:rPr>
              <w:t>浙江诺曼环保工程技术有限公司</w:t>
            </w:r>
          </w:p>
          <w:p w14:paraId="251793D5" w14:textId="77777777" w:rsidR="00816B0E" w:rsidRDefault="00000000">
            <w:pPr>
              <w:spacing w:line="440" w:lineRule="exact"/>
              <w:rPr>
                <w:rFonts w:eastAsia="仿宋"/>
                <w:sz w:val="24"/>
                <w:szCs w:val="24"/>
              </w:rPr>
            </w:pPr>
            <w:r>
              <w:rPr>
                <w:rFonts w:eastAsia="仿宋"/>
                <w:sz w:val="24"/>
                <w:szCs w:val="22"/>
              </w:rPr>
              <w:t>5.</w:t>
            </w:r>
            <w:r>
              <w:rPr>
                <w:rFonts w:eastAsia="仿宋"/>
                <w:sz w:val="24"/>
                <w:szCs w:val="22"/>
              </w:rPr>
              <w:t>中国计量大学</w:t>
            </w:r>
          </w:p>
          <w:p w14:paraId="7DE03ED8" w14:textId="77777777" w:rsidR="00816B0E" w:rsidRDefault="00000000">
            <w:pPr>
              <w:spacing w:line="440" w:lineRule="exact"/>
              <w:rPr>
                <w:rFonts w:eastAsia="仿宋"/>
                <w:sz w:val="24"/>
                <w:szCs w:val="24"/>
              </w:rPr>
            </w:pPr>
            <w:r>
              <w:rPr>
                <w:rFonts w:eastAsia="仿宋"/>
                <w:sz w:val="24"/>
                <w:szCs w:val="22"/>
              </w:rPr>
              <w:t>6.</w:t>
            </w:r>
            <w:r>
              <w:rPr>
                <w:rFonts w:eastAsia="仿宋"/>
                <w:sz w:val="24"/>
                <w:szCs w:val="22"/>
              </w:rPr>
              <w:t>浙江隆源装备科技股份有限公司</w:t>
            </w:r>
          </w:p>
          <w:p w14:paraId="3A637A22" w14:textId="77777777" w:rsidR="00816B0E" w:rsidRDefault="00000000">
            <w:pPr>
              <w:spacing w:line="440" w:lineRule="exact"/>
              <w:rPr>
                <w:rFonts w:eastAsia="仿宋"/>
                <w:sz w:val="24"/>
                <w:szCs w:val="24"/>
              </w:rPr>
            </w:pPr>
            <w:r>
              <w:rPr>
                <w:rFonts w:eastAsia="仿宋"/>
                <w:sz w:val="24"/>
                <w:szCs w:val="22"/>
              </w:rPr>
              <w:t>7.</w:t>
            </w:r>
            <w:r>
              <w:rPr>
                <w:rFonts w:eastAsia="仿宋"/>
                <w:sz w:val="24"/>
                <w:szCs w:val="22"/>
              </w:rPr>
              <w:t>清华大学</w:t>
            </w:r>
          </w:p>
          <w:p w14:paraId="7C331851" w14:textId="77777777" w:rsidR="00816B0E" w:rsidRDefault="00000000">
            <w:pPr>
              <w:spacing w:line="440" w:lineRule="exact"/>
              <w:rPr>
                <w:rFonts w:eastAsia="仿宋"/>
                <w:sz w:val="24"/>
                <w:szCs w:val="24"/>
              </w:rPr>
            </w:pPr>
            <w:r>
              <w:rPr>
                <w:rFonts w:eastAsia="仿宋"/>
                <w:sz w:val="24"/>
                <w:szCs w:val="22"/>
              </w:rPr>
              <w:t>8.</w:t>
            </w:r>
            <w:r>
              <w:rPr>
                <w:rFonts w:eastAsia="仿宋"/>
                <w:sz w:val="24"/>
                <w:szCs w:val="22"/>
              </w:rPr>
              <w:t>浙江亚通新材料股份有限公司</w:t>
            </w:r>
          </w:p>
          <w:p w14:paraId="28FF6FF4" w14:textId="77777777" w:rsidR="00816B0E" w:rsidRDefault="00000000">
            <w:pPr>
              <w:spacing w:line="440" w:lineRule="exact"/>
              <w:rPr>
                <w:rFonts w:eastAsia="仿宋"/>
                <w:sz w:val="24"/>
                <w:szCs w:val="24"/>
              </w:rPr>
            </w:pPr>
            <w:r>
              <w:rPr>
                <w:rFonts w:eastAsia="仿宋"/>
                <w:sz w:val="24"/>
                <w:szCs w:val="22"/>
              </w:rPr>
              <w:t>9.</w:t>
            </w:r>
            <w:r>
              <w:rPr>
                <w:rFonts w:eastAsia="仿宋"/>
                <w:sz w:val="24"/>
                <w:szCs w:val="22"/>
              </w:rPr>
              <w:t>常州工学院</w:t>
            </w:r>
          </w:p>
        </w:tc>
      </w:tr>
      <w:tr w:rsidR="00816B0E" w14:paraId="2927BCDB" w14:textId="77777777">
        <w:trPr>
          <w:trHeight w:val="692"/>
        </w:trPr>
        <w:tc>
          <w:tcPr>
            <w:tcW w:w="1560" w:type="dxa"/>
            <w:vAlign w:val="center"/>
          </w:tcPr>
          <w:p w14:paraId="6DAD8B4A" w14:textId="77777777" w:rsidR="00816B0E" w:rsidRDefault="00000000">
            <w:pPr>
              <w:jc w:val="center"/>
              <w:rPr>
                <w:rStyle w:val="title1"/>
                <w:rFonts w:eastAsia="仿宋_GB2312"/>
                <w:b w:val="0"/>
                <w:color w:val="000000"/>
                <w:sz w:val="28"/>
                <w:szCs w:val="28"/>
              </w:rPr>
            </w:pPr>
            <w:r>
              <w:rPr>
                <w:rStyle w:val="title1"/>
                <w:rFonts w:eastAsia="仿宋_GB2312"/>
                <w:color w:val="000000"/>
                <w:sz w:val="28"/>
                <w:szCs w:val="28"/>
              </w:rPr>
              <w:t>提名单位</w:t>
            </w:r>
          </w:p>
        </w:tc>
        <w:tc>
          <w:tcPr>
            <w:tcW w:w="7116" w:type="dxa"/>
            <w:vAlign w:val="center"/>
          </w:tcPr>
          <w:p w14:paraId="22FD9EE6" w14:textId="77777777" w:rsidR="00816B0E" w:rsidRDefault="00000000">
            <w:pPr>
              <w:contextualSpacing/>
              <w:jc w:val="center"/>
              <w:rPr>
                <w:rStyle w:val="title1"/>
                <w:rFonts w:eastAsia="仿宋_GB2312"/>
                <w:b w:val="0"/>
                <w:color w:val="000000"/>
              </w:rPr>
            </w:pPr>
            <w:r>
              <w:rPr>
                <w:rFonts w:eastAsia="仿宋_GB2312"/>
                <w:sz w:val="24"/>
                <w:szCs w:val="24"/>
              </w:rPr>
              <w:t>遂昌县人民政府</w:t>
            </w:r>
          </w:p>
        </w:tc>
      </w:tr>
      <w:tr w:rsidR="00816B0E" w14:paraId="64ABF77A" w14:textId="77777777">
        <w:trPr>
          <w:trHeight w:val="9346"/>
        </w:trPr>
        <w:tc>
          <w:tcPr>
            <w:tcW w:w="1560" w:type="dxa"/>
            <w:vAlign w:val="center"/>
          </w:tcPr>
          <w:p w14:paraId="465B727F" w14:textId="77777777" w:rsidR="00816B0E" w:rsidRDefault="00000000">
            <w:pPr>
              <w:jc w:val="center"/>
              <w:rPr>
                <w:rStyle w:val="title1"/>
                <w:rFonts w:eastAsia="仿宋_GB2312"/>
                <w:b w:val="0"/>
                <w:color w:val="000000"/>
                <w:sz w:val="28"/>
                <w:szCs w:val="28"/>
              </w:rPr>
            </w:pPr>
            <w:r>
              <w:rPr>
                <w:rStyle w:val="title1"/>
                <w:rFonts w:eastAsia="仿宋_GB2312"/>
                <w:color w:val="000000"/>
                <w:sz w:val="28"/>
                <w:szCs w:val="28"/>
              </w:rPr>
              <w:lastRenderedPageBreak/>
              <w:t>提名意见</w:t>
            </w:r>
          </w:p>
        </w:tc>
        <w:tc>
          <w:tcPr>
            <w:tcW w:w="7116" w:type="dxa"/>
            <w:vAlign w:val="center"/>
          </w:tcPr>
          <w:p w14:paraId="710DADA1" w14:textId="77777777" w:rsidR="00816B0E" w:rsidRDefault="00000000">
            <w:pPr>
              <w:pStyle w:val="10"/>
              <w:spacing w:line="400" w:lineRule="exact"/>
              <w:ind w:firstLine="480"/>
              <w:rPr>
                <w:rFonts w:eastAsia="仿宋_GB2312"/>
                <w:color w:val="000000" w:themeColor="text1"/>
                <w:sz w:val="24"/>
                <w:szCs w:val="24"/>
              </w:rPr>
            </w:pPr>
            <w:r>
              <w:rPr>
                <w:rFonts w:eastAsia="仿宋_GB2312"/>
                <w:color w:val="000000" w:themeColor="text1"/>
                <w:sz w:val="24"/>
                <w:szCs w:val="24"/>
              </w:rPr>
              <w:t>战略金属是国民经济与国防军工的重要支撑材料，我国超低品位战略金属固废产量巨大，综合利用率低，造成严重环境污染及资源浪费，亟需开展绿色高效处理与高质资源化利用。成果针对超低品位战略金属固废</w:t>
            </w:r>
            <w:r>
              <w:rPr>
                <w:rFonts w:eastAsia="仿宋_GB2312"/>
                <w:color w:val="000000" w:themeColor="text1"/>
                <w:sz w:val="24"/>
                <w:szCs w:val="24"/>
              </w:rPr>
              <w:t>“</w:t>
            </w:r>
            <w:r>
              <w:rPr>
                <w:rFonts w:eastAsia="仿宋_GB2312"/>
                <w:color w:val="000000" w:themeColor="text1"/>
                <w:sz w:val="24"/>
                <w:szCs w:val="24"/>
              </w:rPr>
              <w:t>脱水干化效果差、多金属深度分离难、高质资源化利用难</w:t>
            </w:r>
            <w:r>
              <w:rPr>
                <w:rFonts w:eastAsia="仿宋_GB2312"/>
                <w:color w:val="000000" w:themeColor="text1"/>
                <w:sz w:val="24"/>
                <w:szCs w:val="24"/>
              </w:rPr>
              <w:t>”</w:t>
            </w:r>
            <w:r>
              <w:rPr>
                <w:rFonts w:eastAsia="仿宋_GB2312"/>
                <w:color w:val="000000" w:themeColor="text1"/>
                <w:sz w:val="24"/>
                <w:szCs w:val="24"/>
              </w:rPr>
              <w:t>等重大行业共性难题，在国家重点研发项目等支持下，历经十余年协同攻关，形成了以下主要创新点：（</w:t>
            </w:r>
            <w:r>
              <w:rPr>
                <w:rFonts w:eastAsia="仿宋_GB2312"/>
                <w:color w:val="000000" w:themeColor="text1"/>
                <w:sz w:val="24"/>
                <w:szCs w:val="24"/>
              </w:rPr>
              <w:t>1</w:t>
            </w:r>
            <w:r>
              <w:rPr>
                <w:rFonts w:eastAsia="仿宋_GB2312"/>
                <w:color w:val="000000" w:themeColor="text1"/>
                <w:sz w:val="24"/>
                <w:szCs w:val="24"/>
              </w:rPr>
              <w:t>）研发了仿生动态超高压脱水技术及装备，泥饼含水率降至</w:t>
            </w:r>
            <w:r>
              <w:rPr>
                <w:rFonts w:eastAsia="仿宋_GB2312"/>
                <w:color w:val="000000" w:themeColor="text1"/>
                <w:sz w:val="24"/>
                <w:szCs w:val="24"/>
              </w:rPr>
              <w:t>25-30%</w:t>
            </w:r>
            <w:r>
              <w:rPr>
                <w:rFonts w:eastAsia="仿宋_GB2312"/>
                <w:color w:val="000000" w:themeColor="text1"/>
                <w:sz w:val="24"/>
                <w:szCs w:val="24"/>
              </w:rPr>
              <w:t>，单批次滤饼量高达</w:t>
            </w:r>
            <w:r>
              <w:rPr>
                <w:rFonts w:eastAsia="仿宋_GB2312"/>
                <w:color w:val="000000" w:themeColor="text1"/>
                <w:sz w:val="24"/>
                <w:szCs w:val="24"/>
              </w:rPr>
              <w:t>30</w:t>
            </w:r>
            <w:r>
              <w:rPr>
                <w:rFonts w:eastAsia="仿宋_GB2312"/>
                <w:color w:val="000000" w:themeColor="text1"/>
                <w:sz w:val="24"/>
                <w:szCs w:val="24"/>
              </w:rPr>
              <w:t>吨，设备获浙江制造</w:t>
            </w:r>
            <w:r>
              <w:rPr>
                <w:rFonts w:eastAsia="仿宋_GB2312"/>
                <w:color w:val="000000" w:themeColor="text1"/>
                <w:sz w:val="24"/>
                <w:szCs w:val="24"/>
              </w:rPr>
              <w:t>“</w:t>
            </w:r>
            <w:r>
              <w:rPr>
                <w:rFonts w:eastAsia="仿宋_GB2312"/>
                <w:color w:val="000000" w:themeColor="text1"/>
                <w:sz w:val="24"/>
                <w:szCs w:val="24"/>
              </w:rPr>
              <w:t>品字标</w:t>
            </w:r>
            <w:r>
              <w:rPr>
                <w:rFonts w:eastAsia="仿宋_GB2312"/>
                <w:color w:val="000000" w:themeColor="text1"/>
                <w:sz w:val="24"/>
                <w:szCs w:val="24"/>
              </w:rPr>
              <w:t>”</w:t>
            </w:r>
            <w:r>
              <w:rPr>
                <w:rFonts w:eastAsia="仿宋_GB2312"/>
                <w:color w:val="000000" w:themeColor="text1"/>
                <w:sz w:val="24"/>
                <w:szCs w:val="24"/>
              </w:rPr>
              <w:t>；研发了废热驱动闭环式污泥智能干化技术及智能装备，能耗节省</w:t>
            </w:r>
            <w:r>
              <w:rPr>
                <w:rFonts w:eastAsia="仿宋_GB2312"/>
                <w:color w:val="000000" w:themeColor="text1"/>
                <w:sz w:val="24"/>
                <w:szCs w:val="24"/>
              </w:rPr>
              <w:t>30%</w:t>
            </w:r>
            <w:r>
              <w:rPr>
                <w:rFonts w:eastAsia="仿宋_GB2312"/>
                <w:color w:val="000000" w:themeColor="text1"/>
                <w:sz w:val="24"/>
                <w:szCs w:val="24"/>
              </w:rPr>
              <w:t>以上。（</w:t>
            </w:r>
            <w:r>
              <w:rPr>
                <w:rFonts w:eastAsia="仿宋_GB2312"/>
                <w:color w:val="000000" w:themeColor="text1"/>
                <w:sz w:val="24"/>
                <w:szCs w:val="24"/>
              </w:rPr>
              <w:t>2</w:t>
            </w:r>
            <w:r>
              <w:rPr>
                <w:rFonts w:eastAsia="仿宋_GB2312"/>
                <w:color w:val="000000" w:themeColor="text1"/>
                <w:sz w:val="24"/>
                <w:szCs w:val="24"/>
              </w:rPr>
              <w:t>）提出了多场耦合熔炼富集与电解提质新方法，实现了超低品位战略金属高效富集与深度提纯，铜银纯度</w:t>
            </w:r>
            <w:r>
              <w:rPr>
                <w:rFonts w:eastAsia="仿宋_GB2312"/>
                <w:color w:val="000000" w:themeColor="text1"/>
                <w:sz w:val="24"/>
                <w:szCs w:val="24"/>
              </w:rPr>
              <w:t>≥99.99%</w:t>
            </w:r>
            <w:r>
              <w:rPr>
                <w:rFonts w:eastAsia="仿宋_GB2312"/>
                <w:color w:val="000000" w:themeColor="text1"/>
                <w:sz w:val="24"/>
                <w:szCs w:val="24"/>
              </w:rPr>
              <w:t>、氧含量</w:t>
            </w:r>
            <w:r>
              <w:rPr>
                <w:rFonts w:eastAsia="仿宋_GB2312"/>
                <w:color w:val="000000" w:themeColor="text1"/>
                <w:sz w:val="24"/>
                <w:szCs w:val="24"/>
              </w:rPr>
              <w:t>&lt;3ppm</w:t>
            </w:r>
            <w:r>
              <w:rPr>
                <w:rFonts w:eastAsia="仿宋_GB2312"/>
                <w:color w:val="000000" w:themeColor="text1"/>
                <w:sz w:val="24"/>
                <w:szCs w:val="24"/>
              </w:rPr>
              <w:t>，成果入选工信部《国家工业资源综合利用先进适用工艺技术设备目录》；（</w:t>
            </w:r>
            <w:r>
              <w:rPr>
                <w:rFonts w:eastAsia="仿宋_GB2312"/>
                <w:color w:val="000000" w:themeColor="text1"/>
                <w:sz w:val="24"/>
                <w:szCs w:val="24"/>
              </w:rPr>
              <w:t>3</w:t>
            </w:r>
            <w:r>
              <w:rPr>
                <w:rFonts w:eastAsia="仿宋_GB2312"/>
                <w:color w:val="000000" w:themeColor="text1"/>
                <w:sz w:val="24"/>
                <w:szCs w:val="24"/>
              </w:rPr>
              <w:t>）发明了高纯铜银基高端软钎料真空连铸</w:t>
            </w:r>
            <w:r>
              <w:rPr>
                <w:rFonts w:eastAsia="仿宋_GB2312"/>
                <w:color w:val="000000" w:themeColor="text1"/>
                <w:sz w:val="24"/>
                <w:szCs w:val="24"/>
              </w:rPr>
              <w:t>-</w:t>
            </w:r>
            <w:r>
              <w:rPr>
                <w:rFonts w:eastAsia="仿宋_GB2312"/>
                <w:color w:val="000000" w:themeColor="text1"/>
                <w:sz w:val="24"/>
                <w:szCs w:val="24"/>
              </w:rPr>
              <w:t>精准涂覆制备技术和贵金属催化剂</w:t>
            </w:r>
            <w:r>
              <w:rPr>
                <w:rFonts w:eastAsia="仿宋_GB2312"/>
                <w:color w:val="000000" w:themeColor="text1"/>
                <w:sz w:val="24"/>
                <w:szCs w:val="24"/>
              </w:rPr>
              <w:t>“</w:t>
            </w:r>
            <w:r>
              <w:rPr>
                <w:rFonts w:eastAsia="仿宋_GB2312"/>
                <w:color w:val="000000" w:themeColor="text1"/>
                <w:sz w:val="24"/>
                <w:szCs w:val="24"/>
              </w:rPr>
              <w:t>绿色浸出</w:t>
            </w:r>
            <w:r>
              <w:rPr>
                <w:rFonts w:eastAsia="仿宋_GB2312"/>
                <w:color w:val="000000" w:themeColor="text1"/>
                <w:sz w:val="24"/>
                <w:szCs w:val="24"/>
              </w:rPr>
              <w:t>-</w:t>
            </w:r>
            <w:r>
              <w:rPr>
                <w:rFonts w:eastAsia="仿宋_GB2312"/>
                <w:color w:val="000000" w:themeColor="text1"/>
                <w:sz w:val="24"/>
                <w:szCs w:val="24"/>
              </w:rPr>
              <w:t>原位合成</w:t>
            </w:r>
            <w:r>
              <w:rPr>
                <w:rFonts w:eastAsia="仿宋_GB2312"/>
                <w:color w:val="000000" w:themeColor="text1"/>
                <w:sz w:val="24"/>
                <w:szCs w:val="24"/>
              </w:rPr>
              <w:t>”</w:t>
            </w:r>
            <w:r>
              <w:rPr>
                <w:rFonts w:eastAsia="仿宋_GB2312"/>
                <w:color w:val="000000" w:themeColor="text1"/>
                <w:sz w:val="24"/>
                <w:szCs w:val="24"/>
              </w:rPr>
              <w:t>一体化制备技术，产品关键性能超进口产品，应用于军工、生物医药等重点领域，实现了固废高质资源化。</w:t>
            </w:r>
          </w:p>
          <w:p w14:paraId="24E7D086" w14:textId="77777777" w:rsidR="00816B0E" w:rsidRDefault="00000000">
            <w:pPr>
              <w:pStyle w:val="10"/>
              <w:spacing w:line="400" w:lineRule="exact"/>
              <w:ind w:firstLine="480"/>
              <w:rPr>
                <w:rFonts w:eastAsia="仿宋_GB2312"/>
                <w:color w:val="000000" w:themeColor="text1"/>
                <w:sz w:val="24"/>
                <w:szCs w:val="24"/>
              </w:rPr>
            </w:pPr>
            <w:r>
              <w:rPr>
                <w:rFonts w:eastAsia="仿宋_GB2312"/>
                <w:color w:val="000000" w:themeColor="text1"/>
                <w:sz w:val="24"/>
                <w:szCs w:val="24"/>
              </w:rPr>
              <w:t>构建了超低品位战略金属固废向高附加值产品转化的短流程技术体系，建立了百万吨级战略金属固废绿色高效低碳处理处置产业化工程，经济社会效益显著，对推动无废城市建设和关键材料国产化具有重要意义。</w:t>
            </w:r>
          </w:p>
          <w:p w14:paraId="0D319726" w14:textId="77777777" w:rsidR="00816B0E" w:rsidRDefault="00816B0E">
            <w:pPr>
              <w:pStyle w:val="10"/>
              <w:spacing w:line="400" w:lineRule="exact"/>
              <w:ind w:firstLine="480"/>
              <w:rPr>
                <w:rFonts w:eastAsia="仿宋_GB2312"/>
                <w:color w:val="000000" w:themeColor="text1"/>
                <w:sz w:val="24"/>
                <w:szCs w:val="24"/>
              </w:rPr>
            </w:pPr>
          </w:p>
          <w:p w14:paraId="1C5F7B1D" w14:textId="77777777" w:rsidR="00816B0E" w:rsidRDefault="00000000">
            <w:pPr>
              <w:pStyle w:val="10"/>
              <w:spacing w:line="400" w:lineRule="exact"/>
              <w:ind w:firstLine="480"/>
              <w:rPr>
                <w:rFonts w:eastAsia="仿宋_GB2312"/>
                <w:color w:val="000000" w:themeColor="text1"/>
                <w:sz w:val="24"/>
                <w:szCs w:val="24"/>
              </w:rPr>
            </w:pPr>
            <w:r>
              <w:rPr>
                <w:rFonts w:eastAsia="仿宋_GB2312"/>
                <w:color w:val="000000" w:themeColor="text1"/>
                <w:sz w:val="24"/>
                <w:szCs w:val="24"/>
              </w:rPr>
              <w:t>提名该成果为省科学技术进步奖一等奖。</w:t>
            </w:r>
          </w:p>
          <w:p w14:paraId="5905F4F3" w14:textId="77777777" w:rsidR="00816B0E" w:rsidRDefault="00816B0E">
            <w:pPr>
              <w:pStyle w:val="10"/>
              <w:spacing w:line="400" w:lineRule="exact"/>
              <w:ind w:firstLine="480"/>
              <w:rPr>
                <w:rStyle w:val="title1"/>
                <w:rFonts w:eastAsia="仿宋_GB2312"/>
                <w:b w:val="0"/>
                <w:bCs/>
                <w:color w:val="000000" w:themeColor="text1"/>
              </w:rPr>
            </w:pPr>
          </w:p>
        </w:tc>
      </w:tr>
    </w:tbl>
    <w:p w14:paraId="2CD7C801" w14:textId="77777777" w:rsidR="00816B0E" w:rsidRDefault="00816B0E">
      <w:pPr>
        <w:spacing w:line="500" w:lineRule="exact"/>
        <w:rPr>
          <w:rFonts w:eastAsia="仿宋_GB2312"/>
          <w:bCs/>
          <w:sz w:val="24"/>
          <w:szCs w:val="24"/>
        </w:rPr>
      </w:pPr>
    </w:p>
    <w:sectPr w:rsidR="00816B0E">
      <w:pgSz w:w="11906" w:h="16838"/>
      <w:pgMar w:top="1440" w:right="1276"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AC55D" w14:textId="77777777" w:rsidR="006C506B" w:rsidRDefault="006C506B" w:rsidP="00F3017C">
      <w:r>
        <w:separator/>
      </w:r>
    </w:p>
  </w:endnote>
  <w:endnote w:type="continuationSeparator" w:id="0">
    <w:p w14:paraId="666CB29E" w14:textId="77777777" w:rsidR="006C506B" w:rsidRDefault="006C506B" w:rsidP="00F30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简体">
    <w:altName w:val="微软雅黑"/>
    <w:charset w:val="86"/>
    <w:family w:val="auto"/>
    <w:pitch w:val="default"/>
    <w:sig w:usb0="00000000" w:usb1="00000000" w:usb2="00000012" w:usb3="00000000" w:csb0="00040001" w:csb1="00000000"/>
  </w:font>
  <w:font w:name="楷体">
    <w:panose1 w:val="02010609060101010101"/>
    <w:charset w:val="86"/>
    <w:family w:val="modern"/>
    <w:pitch w:val="fixed"/>
    <w:sig w:usb0="800002BF" w:usb1="38CF7CFA" w:usb2="00000016" w:usb3="00000000" w:csb0="00040001" w:csb1="00000000"/>
    <w:embedBold r:id="rId1" w:subsetted="1" w:fontKey="{4DDA82CD-9376-45C1-BD3A-F5DD345B68AA}"/>
  </w:font>
  <w:font w:name="方正小标宋简体">
    <w:altName w:val="微软雅黑"/>
    <w:charset w:val="86"/>
    <w:family w:val="script"/>
    <w:pitch w:val="default"/>
    <w:sig w:usb0="00000001" w:usb1="08000000" w:usb2="00000000" w:usb3="00000000" w:csb0="00040000" w:csb1="00000000"/>
    <w:embedBold r:id="rId2" w:subsetted="1" w:fontKey="{756DF9AC-1606-4169-A18F-AB3514034051}"/>
  </w:font>
  <w:font w:name="仿宋_GB2312">
    <w:altName w:val="仿宋"/>
    <w:charset w:val="86"/>
    <w:family w:val="modern"/>
    <w:pitch w:val="default"/>
    <w:sig w:usb0="00000000" w:usb1="00000000" w:usb2="00000010" w:usb3="00000000" w:csb0="00040000" w:csb1="00000000"/>
    <w:embedRegular r:id="rId3" w:fontKey="{4E42A61F-CA07-4F6F-B707-02B815C48667}"/>
    <w:embedBold r:id="rId4" w:subsetted="1" w:fontKey="{68B54A87-D192-4544-B6B9-64A11483B984}"/>
  </w:font>
  <w:font w:name="仿宋">
    <w:panose1 w:val="02010609060101010101"/>
    <w:charset w:val="86"/>
    <w:family w:val="modern"/>
    <w:pitch w:val="fixed"/>
    <w:sig w:usb0="800002BF" w:usb1="38CF7CFA" w:usb2="00000016" w:usb3="00000000" w:csb0="00040001" w:csb1="00000000"/>
    <w:embedRegular r:id="rId5" w:subsetted="1" w:fontKey="{AA1A3B65-FF02-48CF-B53D-A8A8DD271363}"/>
    <w:embedBold r:id="rId6" w:subsetted="1" w:fontKey="{7B146693-C79D-4C1D-9516-E4BDCA570EDB}"/>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2A858" w14:textId="77777777" w:rsidR="006C506B" w:rsidRDefault="006C506B" w:rsidP="00F3017C">
      <w:r>
        <w:separator/>
      </w:r>
    </w:p>
  </w:footnote>
  <w:footnote w:type="continuationSeparator" w:id="0">
    <w:p w14:paraId="16B09E50" w14:textId="77777777" w:rsidR="006C506B" w:rsidRDefault="006C506B" w:rsidP="00F301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6DDD1F"/>
    <w:multiLevelType w:val="singleLevel"/>
    <w:tmpl w:val="526DDD1F"/>
    <w:lvl w:ilvl="0">
      <w:start w:val="1"/>
      <w:numFmt w:val="decimal"/>
      <w:suff w:val="space"/>
      <w:lvlText w:val="%1."/>
      <w:lvlJc w:val="left"/>
    </w:lvl>
  </w:abstractNum>
  <w:abstractNum w:abstractNumId="1" w15:restartNumberingAfterBreak="0">
    <w:nsid w:val="5FFF4035"/>
    <w:multiLevelType w:val="singleLevel"/>
    <w:tmpl w:val="5FFF4035"/>
    <w:lvl w:ilvl="0">
      <w:start w:val="1"/>
      <w:numFmt w:val="decimal"/>
      <w:lvlText w:val="[%1]"/>
      <w:lvlJc w:val="left"/>
      <w:pPr>
        <w:tabs>
          <w:tab w:val="left" w:pos="420"/>
        </w:tabs>
        <w:ind w:left="425" w:hanging="425"/>
      </w:pPr>
      <w:rPr>
        <w:rFonts w:hint="default"/>
      </w:rPr>
    </w:lvl>
  </w:abstractNum>
  <w:abstractNum w:abstractNumId="2" w15:restartNumberingAfterBreak="0">
    <w:nsid w:val="7D8F3928"/>
    <w:multiLevelType w:val="singleLevel"/>
    <w:tmpl w:val="7D8F3928"/>
    <w:lvl w:ilvl="0">
      <w:start w:val="9"/>
      <w:numFmt w:val="decimal"/>
      <w:lvlText w:val="[%1]"/>
      <w:lvlJc w:val="left"/>
      <w:pPr>
        <w:tabs>
          <w:tab w:val="left" w:pos="420"/>
        </w:tabs>
        <w:ind w:left="425" w:hanging="425"/>
      </w:pPr>
      <w:rPr>
        <w:rFonts w:hint="default"/>
      </w:rPr>
    </w:lvl>
  </w:abstractNum>
  <w:num w:numId="1" w16cid:durableId="293802012">
    <w:abstractNumId w:val="0"/>
  </w:num>
  <w:num w:numId="2" w16cid:durableId="1967007603">
    <w:abstractNumId w:val="1"/>
  </w:num>
  <w:num w:numId="3" w16cid:durableId="16807372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saveSubsetFonts/>
  <w:proofState w:spelling="clean" w:grammar="clean"/>
  <w:defaultTabStop w:val="4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Y5ZWE2ZTA4YTkxZDlhZDI1MWI2ZmNiYzIzY2JlMWUifQ=="/>
  </w:docVars>
  <w:rsids>
    <w:rsidRoot w:val="0082117E"/>
    <w:rsid w:val="00013442"/>
    <w:rsid w:val="0003057D"/>
    <w:rsid w:val="000F2E7B"/>
    <w:rsid w:val="00115503"/>
    <w:rsid w:val="00130367"/>
    <w:rsid w:val="001355A9"/>
    <w:rsid w:val="00136193"/>
    <w:rsid w:val="00154830"/>
    <w:rsid w:val="00163BAE"/>
    <w:rsid w:val="001722AC"/>
    <w:rsid w:val="00175631"/>
    <w:rsid w:val="001A2091"/>
    <w:rsid w:val="001B57E2"/>
    <w:rsid w:val="001D3B60"/>
    <w:rsid w:val="001E1504"/>
    <w:rsid w:val="00200B0C"/>
    <w:rsid w:val="00210109"/>
    <w:rsid w:val="00211589"/>
    <w:rsid w:val="00216AF1"/>
    <w:rsid w:val="00230375"/>
    <w:rsid w:val="002624D6"/>
    <w:rsid w:val="0026333A"/>
    <w:rsid w:val="00266D2D"/>
    <w:rsid w:val="00292789"/>
    <w:rsid w:val="002B51E9"/>
    <w:rsid w:val="002C1D69"/>
    <w:rsid w:val="0030176C"/>
    <w:rsid w:val="00316624"/>
    <w:rsid w:val="00334129"/>
    <w:rsid w:val="00352C66"/>
    <w:rsid w:val="003A2F1D"/>
    <w:rsid w:val="003B1D04"/>
    <w:rsid w:val="003B5AFE"/>
    <w:rsid w:val="003B61E9"/>
    <w:rsid w:val="003C601C"/>
    <w:rsid w:val="00434C96"/>
    <w:rsid w:val="004411C8"/>
    <w:rsid w:val="004562EA"/>
    <w:rsid w:val="00466D83"/>
    <w:rsid w:val="00471B85"/>
    <w:rsid w:val="004A1116"/>
    <w:rsid w:val="004B61C0"/>
    <w:rsid w:val="004B6FF0"/>
    <w:rsid w:val="004C7DA9"/>
    <w:rsid w:val="004D2B1A"/>
    <w:rsid w:val="004E0CC1"/>
    <w:rsid w:val="004F3F00"/>
    <w:rsid w:val="004F65E4"/>
    <w:rsid w:val="0051478C"/>
    <w:rsid w:val="00515971"/>
    <w:rsid w:val="00522F50"/>
    <w:rsid w:val="00553612"/>
    <w:rsid w:val="005537A1"/>
    <w:rsid w:val="005539A6"/>
    <w:rsid w:val="0058533C"/>
    <w:rsid w:val="00590036"/>
    <w:rsid w:val="005B3E34"/>
    <w:rsid w:val="005B54F0"/>
    <w:rsid w:val="00612482"/>
    <w:rsid w:val="00643F2C"/>
    <w:rsid w:val="00644749"/>
    <w:rsid w:val="0064750B"/>
    <w:rsid w:val="006C506B"/>
    <w:rsid w:val="006D7BAE"/>
    <w:rsid w:val="007265FE"/>
    <w:rsid w:val="00731F31"/>
    <w:rsid w:val="00742F21"/>
    <w:rsid w:val="00743265"/>
    <w:rsid w:val="00753D5A"/>
    <w:rsid w:val="00762177"/>
    <w:rsid w:val="00773751"/>
    <w:rsid w:val="00783FB8"/>
    <w:rsid w:val="00791FE5"/>
    <w:rsid w:val="00793E15"/>
    <w:rsid w:val="00794A17"/>
    <w:rsid w:val="007B34C1"/>
    <w:rsid w:val="007C4DF2"/>
    <w:rsid w:val="007C791E"/>
    <w:rsid w:val="007D39AC"/>
    <w:rsid w:val="007F2AA4"/>
    <w:rsid w:val="007F3862"/>
    <w:rsid w:val="007F62B5"/>
    <w:rsid w:val="007F6C3C"/>
    <w:rsid w:val="00812BF8"/>
    <w:rsid w:val="00816B0E"/>
    <w:rsid w:val="0082117E"/>
    <w:rsid w:val="0082224D"/>
    <w:rsid w:val="0082714D"/>
    <w:rsid w:val="00830CF6"/>
    <w:rsid w:val="00831E7D"/>
    <w:rsid w:val="00844338"/>
    <w:rsid w:val="00854895"/>
    <w:rsid w:val="00865CF8"/>
    <w:rsid w:val="00866CB2"/>
    <w:rsid w:val="00874235"/>
    <w:rsid w:val="00880A09"/>
    <w:rsid w:val="00896953"/>
    <w:rsid w:val="008D0030"/>
    <w:rsid w:val="00933D56"/>
    <w:rsid w:val="00936610"/>
    <w:rsid w:val="00942D22"/>
    <w:rsid w:val="009537C1"/>
    <w:rsid w:val="0096022D"/>
    <w:rsid w:val="009862CA"/>
    <w:rsid w:val="009A5BC7"/>
    <w:rsid w:val="009B2C57"/>
    <w:rsid w:val="009B38FE"/>
    <w:rsid w:val="009D18A8"/>
    <w:rsid w:val="00A0124B"/>
    <w:rsid w:val="00A12F72"/>
    <w:rsid w:val="00A345F1"/>
    <w:rsid w:val="00A43AFB"/>
    <w:rsid w:val="00A746C2"/>
    <w:rsid w:val="00AB1B5C"/>
    <w:rsid w:val="00AB5154"/>
    <w:rsid w:val="00AC5212"/>
    <w:rsid w:val="00AE57ED"/>
    <w:rsid w:val="00B06C21"/>
    <w:rsid w:val="00B15C12"/>
    <w:rsid w:val="00B33836"/>
    <w:rsid w:val="00B47CC3"/>
    <w:rsid w:val="00B53E50"/>
    <w:rsid w:val="00B53F33"/>
    <w:rsid w:val="00B55112"/>
    <w:rsid w:val="00B618CC"/>
    <w:rsid w:val="00B81BFC"/>
    <w:rsid w:val="00B84C63"/>
    <w:rsid w:val="00B84D83"/>
    <w:rsid w:val="00BA1CD8"/>
    <w:rsid w:val="00BC081B"/>
    <w:rsid w:val="00BD2317"/>
    <w:rsid w:val="00BE1121"/>
    <w:rsid w:val="00BF3AB8"/>
    <w:rsid w:val="00C02CE2"/>
    <w:rsid w:val="00C07781"/>
    <w:rsid w:val="00C106ED"/>
    <w:rsid w:val="00C6338E"/>
    <w:rsid w:val="00C755E5"/>
    <w:rsid w:val="00C95110"/>
    <w:rsid w:val="00CA0865"/>
    <w:rsid w:val="00CA1C35"/>
    <w:rsid w:val="00CC5138"/>
    <w:rsid w:val="00CE6BF6"/>
    <w:rsid w:val="00CF36AB"/>
    <w:rsid w:val="00D02BC7"/>
    <w:rsid w:val="00D40F2E"/>
    <w:rsid w:val="00D417C3"/>
    <w:rsid w:val="00D57031"/>
    <w:rsid w:val="00D80DB7"/>
    <w:rsid w:val="00DA339C"/>
    <w:rsid w:val="00DA4F5C"/>
    <w:rsid w:val="00DB148E"/>
    <w:rsid w:val="00DD311E"/>
    <w:rsid w:val="00DF7F56"/>
    <w:rsid w:val="00E046EB"/>
    <w:rsid w:val="00E44FD5"/>
    <w:rsid w:val="00E72413"/>
    <w:rsid w:val="00EB1A43"/>
    <w:rsid w:val="00ED2B90"/>
    <w:rsid w:val="00EF0140"/>
    <w:rsid w:val="00EF3F9B"/>
    <w:rsid w:val="00F012E1"/>
    <w:rsid w:val="00F027F1"/>
    <w:rsid w:val="00F07389"/>
    <w:rsid w:val="00F17FEC"/>
    <w:rsid w:val="00F20EF7"/>
    <w:rsid w:val="00F23586"/>
    <w:rsid w:val="00F3017C"/>
    <w:rsid w:val="00F33A8C"/>
    <w:rsid w:val="00F4275E"/>
    <w:rsid w:val="00F46A27"/>
    <w:rsid w:val="00F52305"/>
    <w:rsid w:val="00F55B91"/>
    <w:rsid w:val="00F6029C"/>
    <w:rsid w:val="00F612C2"/>
    <w:rsid w:val="00F65E6B"/>
    <w:rsid w:val="00FC7B6A"/>
    <w:rsid w:val="00FD4816"/>
    <w:rsid w:val="00FF4A49"/>
    <w:rsid w:val="00FF7C83"/>
    <w:rsid w:val="01D825F3"/>
    <w:rsid w:val="02026A9B"/>
    <w:rsid w:val="03AC5A86"/>
    <w:rsid w:val="04121C66"/>
    <w:rsid w:val="044F0706"/>
    <w:rsid w:val="04525012"/>
    <w:rsid w:val="0523406D"/>
    <w:rsid w:val="06463287"/>
    <w:rsid w:val="07392607"/>
    <w:rsid w:val="07F13FAE"/>
    <w:rsid w:val="08002443"/>
    <w:rsid w:val="08670714"/>
    <w:rsid w:val="0A6F1B02"/>
    <w:rsid w:val="0ADC748B"/>
    <w:rsid w:val="0B154457"/>
    <w:rsid w:val="0B5036E2"/>
    <w:rsid w:val="0B996E37"/>
    <w:rsid w:val="0C686809"/>
    <w:rsid w:val="0CE340E1"/>
    <w:rsid w:val="0D600335"/>
    <w:rsid w:val="0E010CC3"/>
    <w:rsid w:val="0E6344F9"/>
    <w:rsid w:val="0F317386"/>
    <w:rsid w:val="102A5AC4"/>
    <w:rsid w:val="113F024A"/>
    <w:rsid w:val="11DD252D"/>
    <w:rsid w:val="157224A6"/>
    <w:rsid w:val="16946B78"/>
    <w:rsid w:val="17A83CA3"/>
    <w:rsid w:val="17EA0A1A"/>
    <w:rsid w:val="18C64FE3"/>
    <w:rsid w:val="18D7662E"/>
    <w:rsid w:val="195C14B6"/>
    <w:rsid w:val="19BB2B38"/>
    <w:rsid w:val="1B697EA8"/>
    <w:rsid w:val="1B9F4EC9"/>
    <w:rsid w:val="1C1B23B1"/>
    <w:rsid w:val="1CDC3027"/>
    <w:rsid w:val="1DC35F95"/>
    <w:rsid w:val="1E9F1F92"/>
    <w:rsid w:val="1EE5250D"/>
    <w:rsid w:val="1F5F1CED"/>
    <w:rsid w:val="1FCE2585"/>
    <w:rsid w:val="20511636"/>
    <w:rsid w:val="21863561"/>
    <w:rsid w:val="224D22D1"/>
    <w:rsid w:val="225A01E8"/>
    <w:rsid w:val="22FA3D02"/>
    <w:rsid w:val="234A072D"/>
    <w:rsid w:val="237510CC"/>
    <w:rsid w:val="23F01166"/>
    <w:rsid w:val="253D487F"/>
    <w:rsid w:val="25714529"/>
    <w:rsid w:val="283F5715"/>
    <w:rsid w:val="289449F8"/>
    <w:rsid w:val="29057122"/>
    <w:rsid w:val="2ADC12E2"/>
    <w:rsid w:val="2AE80DE9"/>
    <w:rsid w:val="2AEF2177"/>
    <w:rsid w:val="2B4C509C"/>
    <w:rsid w:val="2DF857E7"/>
    <w:rsid w:val="2DF87F72"/>
    <w:rsid w:val="2ED753FC"/>
    <w:rsid w:val="300264A9"/>
    <w:rsid w:val="30071D11"/>
    <w:rsid w:val="30095C2B"/>
    <w:rsid w:val="313740FB"/>
    <w:rsid w:val="340A1DD0"/>
    <w:rsid w:val="36EC64C1"/>
    <w:rsid w:val="373D698B"/>
    <w:rsid w:val="37EB3903"/>
    <w:rsid w:val="384653A1"/>
    <w:rsid w:val="3894435E"/>
    <w:rsid w:val="38DE1A7D"/>
    <w:rsid w:val="390B0AC4"/>
    <w:rsid w:val="39AB5E03"/>
    <w:rsid w:val="3AED2E24"/>
    <w:rsid w:val="3C6978B0"/>
    <w:rsid w:val="3DF17B5D"/>
    <w:rsid w:val="3E516ACD"/>
    <w:rsid w:val="3E6E79E5"/>
    <w:rsid w:val="3EFE4C27"/>
    <w:rsid w:val="3F656D44"/>
    <w:rsid w:val="402B4847"/>
    <w:rsid w:val="41545E02"/>
    <w:rsid w:val="44983428"/>
    <w:rsid w:val="45701CAF"/>
    <w:rsid w:val="47691EF3"/>
    <w:rsid w:val="48D507A7"/>
    <w:rsid w:val="48F16F90"/>
    <w:rsid w:val="497C50C6"/>
    <w:rsid w:val="49E60792"/>
    <w:rsid w:val="4A6A3171"/>
    <w:rsid w:val="4C6F1847"/>
    <w:rsid w:val="4CF3744D"/>
    <w:rsid w:val="4D2C0BB1"/>
    <w:rsid w:val="4E2F6BAB"/>
    <w:rsid w:val="502F2E92"/>
    <w:rsid w:val="50970590"/>
    <w:rsid w:val="54680721"/>
    <w:rsid w:val="54EB3100"/>
    <w:rsid w:val="556F5ADF"/>
    <w:rsid w:val="560A63F9"/>
    <w:rsid w:val="56895D6E"/>
    <w:rsid w:val="579E4B84"/>
    <w:rsid w:val="57DD5BC6"/>
    <w:rsid w:val="585A4825"/>
    <w:rsid w:val="58E55E33"/>
    <w:rsid w:val="5B6D31BC"/>
    <w:rsid w:val="5BFA3A04"/>
    <w:rsid w:val="5C0D63CC"/>
    <w:rsid w:val="5EA04F5B"/>
    <w:rsid w:val="5EEB4428"/>
    <w:rsid w:val="5F24793A"/>
    <w:rsid w:val="5F820462"/>
    <w:rsid w:val="5FC92290"/>
    <w:rsid w:val="60EA4147"/>
    <w:rsid w:val="61977087"/>
    <w:rsid w:val="62CB6B38"/>
    <w:rsid w:val="64633872"/>
    <w:rsid w:val="655F791E"/>
    <w:rsid w:val="66763171"/>
    <w:rsid w:val="66AF21DF"/>
    <w:rsid w:val="66DB72B3"/>
    <w:rsid w:val="67204E8B"/>
    <w:rsid w:val="69477E6D"/>
    <w:rsid w:val="6AF92224"/>
    <w:rsid w:val="6BD66460"/>
    <w:rsid w:val="6C3513D9"/>
    <w:rsid w:val="6D905BD7"/>
    <w:rsid w:val="6E217E67"/>
    <w:rsid w:val="6F3C65DA"/>
    <w:rsid w:val="6F9E1043"/>
    <w:rsid w:val="6FB2332E"/>
    <w:rsid w:val="705F4C76"/>
    <w:rsid w:val="71FD4747"/>
    <w:rsid w:val="72646574"/>
    <w:rsid w:val="72781AD4"/>
    <w:rsid w:val="74BB67A0"/>
    <w:rsid w:val="756B5E6B"/>
    <w:rsid w:val="75C630A2"/>
    <w:rsid w:val="7639549A"/>
    <w:rsid w:val="76D016A8"/>
    <w:rsid w:val="775D17E4"/>
    <w:rsid w:val="77955421"/>
    <w:rsid w:val="77C27899"/>
    <w:rsid w:val="789D27E0"/>
    <w:rsid w:val="793842B6"/>
    <w:rsid w:val="79E716A6"/>
    <w:rsid w:val="7A545774"/>
    <w:rsid w:val="7B9E7E5E"/>
    <w:rsid w:val="7C6C098D"/>
    <w:rsid w:val="7C6F4493"/>
    <w:rsid w:val="7CF34F4E"/>
    <w:rsid w:val="7DEB5D9B"/>
    <w:rsid w:val="7FB4040F"/>
    <w:rsid w:val="7FBD551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9F2951"/>
  <w15:docId w15:val="{9F1CB643-ED0E-438C-A915-71DB4E347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semiHidden/>
    <w:unhideWhenUsed/>
    <w:qFormat/>
    <w:rPr>
      <w:sz w:val="24"/>
    </w:rPr>
  </w:style>
  <w:style w:type="character" w:styleId="a9">
    <w:name w:val="Hyperlink"/>
    <w:basedOn w:val="a0"/>
    <w:uiPriority w:val="99"/>
    <w:unhideWhenUsed/>
    <w:qFormat/>
    <w:rPr>
      <w:color w:val="0000FF"/>
      <w:u w:val="single"/>
    </w:rPr>
  </w:style>
  <w:style w:type="character" w:customStyle="1" w:styleId="title1">
    <w:name w:val="title1"/>
    <w:qFormat/>
    <w:rPr>
      <w:b/>
      <w:bCs/>
      <w:color w:val="999900"/>
      <w:sz w:val="24"/>
      <w:szCs w:val="24"/>
    </w:rPr>
  </w:style>
  <w:style w:type="character" w:customStyle="1" w:styleId="a7">
    <w:name w:val="页眉 字符"/>
    <w:basedOn w:val="a0"/>
    <w:link w:val="a6"/>
    <w:uiPriority w:val="99"/>
    <w:qFormat/>
    <w:rPr>
      <w:rFonts w:ascii="Times New Roman" w:eastAsia="宋体" w:hAnsi="Times New Roman" w:cs="Times New Roman"/>
      <w:sz w:val="18"/>
      <w:szCs w:val="18"/>
    </w:rPr>
  </w:style>
  <w:style w:type="character" w:customStyle="1" w:styleId="a5">
    <w:name w:val="页脚 字符"/>
    <w:basedOn w:val="a0"/>
    <w:link w:val="a4"/>
    <w:uiPriority w:val="99"/>
    <w:qFormat/>
    <w:rPr>
      <w:rFonts w:ascii="Times New Roman" w:eastAsia="宋体" w:hAnsi="Times New Roman" w:cs="Times New Roman"/>
      <w:sz w:val="18"/>
      <w:szCs w:val="18"/>
    </w:rPr>
  </w:style>
  <w:style w:type="character" w:customStyle="1" w:styleId="font01">
    <w:name w:val="font01"/>
    <w:qFormat/>
    <w:rPr>
      <w:rFonts w:ascii="宋体" w:eastAsia="宋体" w:hAnsi="宋体" w:cs="宋体" w:hint="eastAsia"/>
      <w:color w:val="000000"/>
      <w:sz w:val="20"/>
      <w:szCs w:val="20"/>
      <w:u w:val="none"/>
    </w:rPr>
  </w:style>
  <w:style w:type="character" w:customStyle="1" w:styleId="1">
    <w:name w:val="未处理的提及1"/>
    <w:basedOn w:val="a0"/>
    <w:uiPriority w:val="99"/>
    <w:semiHidden/>
    <w:unhideWhenUsed/>
    <w:qFormat/>
    <w:rPr>
      <w:color w:val="605E5C"/>
      <w:shd w:val="clear" w:color="auto" w:fill="E1DFDD"/>
    </w:rPr>
  </w:style>
  <w:style w:type="character" w:customStyle="1" w:styleId="fontstyle01">
    <w:name w:val="fontstyle01"/>
    <w:basedOn w:val="a0"/>
    <w:qFormat/>
    <w:rPr>
      <w:rFonts w:ascii="宋体" w:eastAsia="宋体" w:hAnsi="宋体" w:hint="eastAsia"/>
      <w:color w:val="000000"/>
      <w:sz w:val="24"/>
      <w:szCs w:val="24"/>
    </w:rPr>
  </w:style>
  <w:style w:type="paragraph" w:customStyle="1" w:styleId="10">
    <w:name w:val="样式1"/>
    <w:basedOn w:val="a"/>
    <w:link w:val="11"/>
    <w:qFormat/>
    <w:pPr>
      <w:spacing w:line="600" w:lineRule="exact"/>
      <w:ind w:firstLineChars="200" w:firstLine="200"/>
    </w:pPr>
    <w:rPr>
      <w:rFonts w:eastAsia="方正仿宋简体"/>
      <w:bCs/>
      <w:snapToGrid w:val="0"/>
      <w:kern w:val="0"/>
      <w:sz w:val="32"/>
      <w:szCs w:val="32"/>
    </w:rPr>
  </w:style>
  <w:style w:type="character" w:customStyle="1" w:styleId="11">
    <w:name w:val="样式1 字符"/>
    <w:basedOn w:val="a0"/>
    <w:link w:val="10"/>
    <w:qFormat/>
    <w:rPr>
      <w:rFonts w:eastAsia="方正仿宋简体"/>
      <w:bCs/>
      <w:snapToGrid w:val="0"/>
      <w:sz w:val="32"/>
      <w:szCs w:val="32"/>
    </w:rPr>
  </w:style>
  <w:style w:type="paragraph" w:customStyle="1" w:styleId="12">
    <w:name w:val="修订1"/>
    <w:hidden/>
    <w:uiPriority w:val="99"/>
    <w:semiHidden/>
    <w:qFormat/>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shui.uyanip.com/result?exp=SHOUQH:(CN109432840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1078</Words>
  <Characters>1425</Characters>
  <Application>Microsoft Office Word</Application>
  <DocSecurity>0</DocSecurity>
  <Lines>67</Lines>
  <Paragraphs>59</Paragraphs>
  <ScaleCrop>false</ScaleCrop>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West Pingo</cp:lastModifiedBy>
  <cp:revision>2</cp:revision>
  <dcterms:created xsi:type="dcterms:W3CDTF">2026-06-17T08:56:00Z</dcterms:created>
  <dcterms:modified xsi:type="dcterms:W3CDTF">2026-06-17T08:56:00Z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1A2AE3968EEB460E8FF3661A93443182_13</vt:lpwstr>
  </property>
  <property fmtid="{D5CDD505-2E9C-101B-9397-08002B2CF9AE}" pid="4" name="KSOTemplateDocerSaveRecord">
    <vt:lpwstr>eyJoZGlkIjoiNzFlYzkzMmRlZDhiMjczMjE4MzZkOGYyNWMyN2FkNjkiLCJ1c2VySWQiOiIxMTc1MzczODY4In0=</vt:lpwstr>
  </property>
</Properties>
</file>